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5F0BD" w14:textId="77777777" w:rsidR="00711D4A" w:rsidRPr="008709C2" w:rsidRDefault="00711D4A" w:rsidP="00711D4A">
      <w:pPr>
        <w:pStyle w:val="NoSpacing"/>
        <w:rPr>
          <w:rFonts w:ascii="Times New Roman" w:hAnsi="Times New Roman"/>
          <w:b/>
          <w:bCs/>
          <w:sz w:val="24"/>
          <w:szCs w:val="24"/>
          <w:lang w:val="en-GB"/>
        </w:rPr>
      </w:pPr>
      <w:r w:rsidRPr="008709C2">
        <w:rPr>
          <w:rFonts w:ascii="Times New Roman" w:hAnsi="Times New Roman"/>
          <w:b/>
          <w:bCs/>
          <w:sz w:val="24"/>
          <w:szCs w:val="24"/>
          <w:lang w:val="en-GB"/>
        </w:rPr>
        <w:t>MUSICA HUMANA</w:t>
      </w:r>
    </w:p>
    <w:p w14:paraId="1C918F01" w14:textId="77777777" w:rsidR="00711D4A" w:rsidRPr="008709C2" w:rsidRDefault="00711D4A" w:rsidP="00711D4A">
      <w:pPr>
        <w:pStyle w:val="NoSpacing"/>
        <w:rPr>
          <w:rFonts w:ascii="Times New Roman" w:hAnsi="Times New Roman"/>
          <w:sz w:val="24"/>
          <w:szCs w:val="24"/>
          <w:lang w:val="en-GB"/>
        </w:rPr>
      </w:pPr>
    </w:p>
    <w:p w14:paraId="1727D515" w14:textId="77777777" w:rsidR="00711D4A" w:rsidRPr="008709C2" w:rsidRDefault="00711D4A" w:rsidP="00711D4A">
      <w:pPr>
        <w:pStyle w:val="NoSpacing"/>
        <w:rPr>
          <w:rFonts w:ascii="Times New Roman" w:hAnsi="Times New Roman"/>
          <w:sz w:val="24"/>
          <w:szCs w:val="24"/>
          <w:lang w:val="en-GB"/>
        </w:rPr>
      </w:pPr>
      <w:r w:rsidRPr="008709C2">
        <w:rPr>
          <w:rFonts w:ascii="Times New Roman" w:hAnsi="Times New Roman"/>
          <w:sz w:val="24"/>
          <w:szCs w:val="24"/>
          <w:lang w:val="en-GB"/>
        </w:rPr>
        <w:t xml:space="preserve">Artistic director and conductor </w:t>
      </w:r>
      <w:r w:rsidRPr="008709C2">
        <w:rPr>
          <w:rFonts w:ascii="Times New Roman" w:hAnsi="Times New Roman"/>
          <w:b/>
          <w:bCs/>
          <w:sz w:val="24"/>
          <w:szCs w:val="24"/>
          <w:lang w:val="en-GB"/>
        </w:rPr>
        <w:t>Robertas Beinaris</w:t>
      </w:r>
      <w:r w:rsidRPr="008709C2">
        <w:rPr>
          <w:rFonts w:ascii="Times New Roman" w:hAnsi="Times New Roman"/>
          <w:sz w:val="24"/>
          <w:szCs w:val="24"/>
          <w:lang w:val="en-GB"/>
        </w:rPr>
        <w:t xml:space="preserve"> (oboe) </w:t>
      </w:r>
    </w:p>
    <w:p w14:paraId="6E26578D" w14:textId="77777777" w:rsidR="00711D4A" w:rsidRPr="008709C2" w:rsidRDefault="00711D4A" w:rsidP="00711D4A">
      <w:pPr>
        <w:pStyle w:val="NoSpacing"/>
        <w:rPr>
          <w:rFonts w:ascii="Times New Roman" w:hAnsi="Times New Roman"/>
          <w:sz w:val="24"/>
          <w:szCs w:val="24"/>
          <w:lang w:val="en-GB"/>
        </w:rPr>
      </w:pPr>
    </w:p>
    <w:p w14:paraId="4FF99CA8" w14:textId="77777777" w:rsidR="00711D4A" w:rsidRPr="008709C2" w:rsidRDefault="00711D4A" w:rsidP="00711D4A">
      <w:pPr>
        <w:pStyle w:val="NoSpacing"/>
        <w:rPr>
          <w:rFonts w:ascii="Times New Roman" w:hAnsi="Times New Roman"/>
          <w:color w:val="000000"/>
          <w:sz w:val="24"/>
          <w:szCs w:val="24"/>
          <w:lang w:val="en-GB"/>
        </w:rPr>
      </w:pPr>
      <w:r w:rsidRPr="008709C2">
        <w:rPr>
          <w:rFonts w:ascii="Times New Roman" w:hAnsi="Times New Roman"/>
          <w:color w:val="000000"/>
          <w:sz w:val="24"/>
          <w:szCs w:val="24"/>
          <w:shd w:val="clear" w:color="auto" w:fill="FFFFFF"/>
          <w:lang w:val="en-GB"/>
        </w:rPr>
        <w:t>Ramunė Grakauskaitė (</w:t>
      </w:r>
      <w:r w:rsidRPr="008709C2">
        <w:rPr>
          <w:rFonts w:ascii="Times New Roman" w:hAnsi="Times New Roman"/>
          <w:color w:val="000000"/>
          <w:sz w:val="24"/>
          <w:szCs w:val="24"/>
          <w:lang w:val="en-GB"/>
        </w:rPr>
        <w:t>concertmaster, violin</w:t>
      </w:r>
      <w:r w:rsidRPr="008709C2">
        <w:rPr>
          <w:rFonts w:ascii="Times New Roman" w:hAnsi="Times New Roman"/>
          <w:color w:val="000000"/>
          <w:sz w:val="24"/>
          <w:szCs w:val="24"/>
          <w:shd w:val="clear" w:color="auto" w:fill="FFFFFF"/>
          <w:lang w:val="en-GB"/>
        </w:rPr>
        <w:t>)</w:t>
      </w:r>
    </w:p>
    <w:p w14:paraId="35FBAA2E" w14:textId="77777777" w:rsidR="00711D4A" w:rsidRPr="008709C2" w:rsidRDefault="00711D4A" w:rsidP="00711D4A">
      <w:pPr>
        <w:pStyle w:val="NoSpacing"/>
        <w:rPr>
          <w:rFonts w:ascii="Times New Roman" w:hAnsi="Times New Roman"/>
          <w:color w:val="000000"/>
          <w:sz w:val="24"/>
          <w:szCs w:val="24"/>
          <w:lang w:val="en-GB" w:eastAsia="en-AU"/>
        </w:rPr>
      </w:pPr>
      <w:r w:rsidRPr="008709C2">
        <w:rPr>
          <w:rFonts w:ascii="Times New Roman" w:hAnsi="Times New Roman"/>
          <w:color w:val="000000"/>
          <w:sz w:val="24"/>
          <w:szCs w:val="24"/>
          <w:lang w:val="en-GB" w:eastAsia="en-AU"/>
        </w:rPr>
        <w:t xml:space="preserve">Ieva Otilija Kuprevičiūtė (flute) </w:t>
      </w:r>
    </w:p>
    <w:p w14:paraId="12BC75B0" w14:textId="77777777" w:rsidR="00711D4A" w:rsidRPr="008709C2" w:rsidRDefault="00711D4A" w:rsidP="00711D4A">
      <w:pPr>
        <w:pStyle w:val="NoSpacing"/>
        <w:rPr>
          <w:rFonts w:ascii="Times New Roman" w:hAnsi="Times New Roman"/>
          <w:color w:val="000000"/>
          <w:sz w:val="24"/>
          <w:szCs w:val="24"/>
          <w:lang w:val="en-GB"/>
        </w:rPr>
      </w:pPr>
      <w:r w:rsidRPr="008709C2">
        <w:rPr>
          <w:rFonts w:ascii="Times New Roman" w:hAnsi="Times New Roman"/>
          <w:color w:val="000000"/>
          <w:sz w:val="24"/>
          <w:szCs w:val="24"/>
          <w:lang w:val="en-GB"/>
        </w:rPr>
        <w:t>Agata Ursul (violin)</w:t>
      </w:r>
    </w:p>
    <w:p w14:paraId="62FBA5A5" w14:textId="77777777" w:rsidR="00711D4A" w:rsidRPr="008709C2" w:rsidRDefault="00711D4A" w:rsidP="00711D4A">
      <w:pPr>
        <w:pStyle w:val="NoSpacing"/>
        <w:rPr>
          <w:rFonts w:ascii="Times New Roman" w:hAnsi="Times New Roman"/>
          <w:color w:val="000000"/>
          <w:sz w:val="24"/>
          <w:szCs w:val="24"/>
          <w:shd w:val="clear" w:color="auto" w:fill="FFFFFF"/>
          <w:lang w:val="en-GB"/>
        </w:rPr>
      </w:pPr>
      <w:r w:rsidRPr="008709C2">
        <w:rPr>
          <w:rFonts w:ascii="Times New Roman" w:hAnsi="Times New Roman"/>
          <w:color w:val="000000"/>
          <w:sz w:val="24"/>
          <w:szCs w:val="24"/>
          <w:shd w:val="clear" w:color="auto" w:fill="FFFFFF"/>
          <w:lang w:val="en-GB"/>
        </w:rPr>
        <w:t>Toma Bandzaitytė-Puplauskė (violin)</w:t>
      </w:r>
    </w:p>
    <w:p w14:paraId="6B0E9A6F" w14:textId="77777777" w:rsidR="00711D4A" w:rsidRPr="008709C2" w:rsidRDefault="00711D4A" w:rsidP="00711D4A">
      <w:pPr>
        <w:pStyle w:val="NoSpacing"/>
        <w:rPr>
          <w:rFonts w:ascii="Times New Roman" w:hAnsi="Times New Roman"/>
          <w:color w:val="000000"/>
          <w:sz w:val="24"/>
          <w:szCs w:val="24"/>
          <w:shd w:val="clear" w:color="auto" w:fill="FFFFFF"/>
          <w:lang w:val="en-GB"/>
        </w:rPr>
      </w:pPr>
      <w:r w:rsidRPr="008709C2">
        <w:rPr>
          <w:rFonts w:ascii="Times New Roman" w:hAnsi="Times New Roman"/>
          <w:color w:val="000000"/>
          <w:sz w:val="24"/>
          <w:szCs w:val="24"/>
          <w:lang w:val="en-GB"/>
        </w:rPr>
        <w:t xml:space="preserve">Jurgita </w:t>
      </w:r>
      <w:r w:rsidRPr="008709C2">
        <w:rPr>
          <w:rFonts w:ascii="Times New Roman" w:hAnsi="Times New Roman"/>
          <w:color w:val="000000"/>
          <w:sz w:val="24"/>
          <w:szCs w:val="24"/>
          <w:shd w:val="clear" w:color="auto" w:fill="FFFFFF"/>
          <w:lang w:val="en-GB"/>
        </w:rPr>
        <w:t xml:space="preserve">Janulionytė (violin) </w:t>
      </w:r>
    </w:p>
    <w:p w14:paraId="2A4778F4" w14:textId="77777777" w:rsidR="00711D4A" w:rsidRPr="008709C2" w:rsidRDefault="00711D4A" w:rsidP="00711D4A">
      <w:pPr>
        <w:pStyle w:val="NoSpacing"/>
        <w:rPr>
          <w:rFonts w:ascii="Times New Roman" w:hAnsi="Times New Roman"/>
          <w:color w:val="000000"/>
          <w:sz w:val="24"/>
          <w:szCs w:val="24"/>
          <w:lang w:val="en-GB"/>
        </w:rPr>
      </w:pPr>
      <w:r w:rsidRPr="008709C2">
        <w:rPr>
          <w:rFonts w:ascii="Times New Roman" w:hAnsi="Times New Roman"/>
          <w:color w:val="000000"/>
          <w:sz w:val="24"/>
          <w:szCs w:val="24"/>
          <w:lang w:val="en-GB"/>
        </w:rPr>
        <w:t>Marija Pranskutė (violin)</w:t>
      </w:r>
    </w:p>
    <w:p w14:paraId="12F80062" w14:textId="77777777" w:rsidR="00711D4A" w:rsidRPr="008709C2" w:rsidRDefault="00711D4A" w:rsidP="00711D4A">
      <w:pPr>
        <w:pStyle w:val="NoSpacing"/>
        <w:rPr>
          <w:rFonts w:ascii="Times New Roman" w:hAnsi="Times New Roman"/>
          <w:color w:val="000000"/>
          <w:sz w:val="24"/>
          <w:szCs w:val="24"/>
          <w:lang w:val="en-GB"/>
        </w:rPr>
      </w:pPr>
      <w:r w:rsidRPr="008709C2">
        <w:rPr>
          <w:rFonts w:ascii="Times New Roman" w:hAnsi="Times New Roman"/>
          <w:color w:val="000000"/>
          <w:sz w:val="24"/>
          <w:szCs w:val="24"/>
          <w:lang w:val="en-GB"/>
        </w:rPr>
        <w:t>Mykyta Nekh (violin)</w:t>
      </w:r>
    </w:p>
    <w:p w14:paraId="4F337DFA" w14:textId="77777777" w:rsidR="00711D4A" w:rsidRPr="008709C2" w:rsidRDefault="00711D4A" w:rsidP="00711D4A">
      <w:pPr>
        <w:pStyle w:val="NoSpacing"/>
        <w:rPr>
          <w:rFonts w:ascii="Times New Roman" w:hAnsi="Times New Roman"/>
          <w:color w:val="000000"/>
          <w:sz w:val="24"/>
          <w:szCs w:val="24"/>
          <w:lang w:val="en-GB"/>
        </w:rPr>
      </w:pPr>
      <w:r w:rsidRPr="008709C2">
        <w:rPr>
          <w:rFonts w:ascii="Times New Roman" w:hAnsi="Times New Roman"/>
          <w:color w:val="000000"/>
          <w:sz w:val="24"/>
          <w:szCs w:val="24"/>
          <w:shd w:val="clear" w:color="auto" w:fill="FFFFFF"/>
          <w:lang w:val="en-GB"/>
        </w:rPr>
        <w:t>Inga Kuizinaitė (violin)</w:t>
      </w:r>
    </w:p>
    <w:p w14:paraId="0574B983" w14:textId="77777777" w:rsidR="00711D4A" w:rsidRPr="008709C2" w:rsidRDefault="00711D4A" w:rsidP="00711D4A">
      <w:pPr>
        <w:pStyle w:val="NoSpacing"/>
        <w:rPr>
          <w:rFonts w:ascii="Times New Roman" w:hAnsi="Times New Roman"/>
          <w:color w:val="000000"/>
          <w:sz w:val="24"/>
          <w:szCs w:val="24"/>
          <w:lang w:val="en-GB"/>
        </w:rPr>
      </w:pPr>
      <w:r w:rsidRPr="008709C2">
        <w:rPr>
          <w:rFonts w:ascii="Times New Roman" w:hAnsi="Times New Roman"/>
          <w:color w:val="000000"/>
          <w:sz w:val="24"/>
          <w:szCs w:val="24"/>
          <w:shd w:val="clear" w:color="auto" w:fill="FFFFFF"/>
          <w:lang w:val="en-GB"/>
        </w:rPr>
        <w:t>Giedrė Populaigė (violin)</w:t>
      </w:r>
    </w:p>
    <w:p w14:paraId="69FD9A53" w14:textId="77777777" w:rsidR="00711D4A" w:rsidRPr="008709C2" w:rsidRDefault="00711D4A" w:rsidP="00711D4A">
      <w:pPr>
        <w:pStyle w:val="NoSpacing"/>
        <w:rPr>
          <w:rFonts w:ascii="Times New Roman" w:hAnsi="Times New Roman"/>
          <w:color w:val="000000"/>
          <w:sz w:val="24"/>
          <w:szCs w:val="24"/>
          <w:lang w:val="en-GB"/>
        </w:rPr>
      </w:pPr>
      <w:r w:rsidRPr="008709C2">
        <w:rPr>
          <w:rFonts w:ascii="Times New Roman" w:hAnsi="Times New Roman"/>
          <w:color w:val="000000"/>
          <w:sz w:val="24"/>
          <w:szCs w:val="24"/>
          <w:shd w:val="clear" w:color="auto" w:fill="FFFFFF"/>
          <w:lang w:val="en-GB"/>
        </w:rPr>
        <w:t>Eglė Rubinienė (violin)</w:t>
      </w:r>
    </w:p>
    <w:p w14:paraId="411643C9" w14:textId="77777777" w:rsidR="00711D4A" w:rsidRPr="008709C2" w:rsidRDefault="00711D4A" w:rsidP="00711D4A">
      <w:pPr>
        <w:pStyle w:val="NoSpacing"/>
        <w:rPr>
          <w:rFonts w:ascii="Times New Roman" w:hAnsi="Times New Roman"/>
          <w:color w:val="000000"/>
          <w:sz w:val="24"/>
          <w:szCs w:val="24"/>
          <w:lang w:val="en-GB"/>
        </w:rPr>
      </w:pPr>
      <w:r w:rsidRPr="008709C2">
        <w:rPr>
          <w:rFonts w:ascii="Times New Roman" w:hAnsi="Times New Roman"/>
          <w:color w:val="000000"/>
          <w:sz w:val="24"/>
          <w:szCs w:val="24"/>
          <w:shd w:val="clear" w:color="auto" w:fill="FFFFFF"/>
          <w:lang w:val="en-GB"/>
        </w:rPr>
        <w:t>Ričardas Vytas (viola)</w:t>
      </w:r>
    </w:p>
    <w:p w14:paraId="0E334380" w14:textId="77777777" w:rsidR="00711D4A" w:rsidRPr="008709C2" w:rsidRDefault="00711D4A" w:rsidP="00711D4A">
      <w:pPr>
        <w:pStyle w:val="NoSpacing"/>
        <w:rPr>
          <w:rFonts w:ascii="Times New Roman" w:hAnsi="Times New Roman"/>
          <w:color w:val="000000"/>
          <w:sz w:val="24"/>
          <w:szCs w:val="24"/>
          <w:lang w:val="en-GB"/>
        </w:rPr>
      </w:pPr>
      <w:r w:rsidRPr="008709C2">
        <w:rPr>
          <w:rFonts w:ascii="Times New Roman" w:hAnsi="Times New Roman"/>
          <w:color w:val="000000"/>
          <w:sz w:val="24"/>
          <w:szCs w:val="24"/>
          <w:shd w:val="clear" w:color="auto" w:fill="FFFFFF"/>
          <w:lang w:val="en-GB"/>
        </w:rPr>
        <w:t>Lukas Abromaitis (cello)</w:t>
      </w:r>
    </w:p>
    <w:p w14:paraId="5FB131EE" w14:textId="77777777" w:rsidR="00711D4A" w:rsidRPr="008709C2" w:rsidRDefault="00711D4A" w:rsidP="00711D4A">
      <w:pPr>
        <w:pStyle w:val="NoSpacing"/>
        <w:rPr>
          <w:rFonts w:ascii="Times New Roman" w:hAnsi="Times New Roman"/>
          <w:color w:val="000000"/>
          <w:sz w:val="24"/>
          <w:szCs w:val="24"/>
          <w:lang w:val="en-GB"/>
        </w:rPr>
      </w:pPr>
      <w:r w:rsidRPr="008709C2">
        <w:rPr>
          <w:rFonts w:ascii="Times New Roman" w:hAnsi="Times New Roman"/>
          <w:color w:val="000000"/>
          <w:sz w:val="24"/>
          <w:szCs w:val="24"/>
          <w:shd w:val="clear" w:color="auto" w:fill="FFFFFF"/>
          <w:lang w:val="en-GB"/>
        </w:rPr>
        <w:t>Donatas Butkevičius (</w:t>
      </w:r>
      <w:r w:rsidRPr="008709C2">
        <w:rPr>
          <w:rFonts w:ascii="Times New Roman" w:hAnsi="Times New Roman"/>
          <w:color w:val="000000"/>
          <w:sz w:val="24"/>
          <w:szCs w:val="24"/>
          <w:lang w:val="en-GB" w:eastAsia="en-AU"/>
        </w:rPr>
        <w:t>double bass</w:t>
      </w:r>
      <w:r w:rsidRPr="008709C2">
        <w:rPr>
          <w:rFonts w:ascii="Times New Roman" w:hAnsi="Times New Roman"/>
          <w:color w:val="000000"/>
          <w:sz w:val="24"/>
          <w:szCs w:val="24"/>
          <w:shd w:val="clear" w:color="auto" w:fill="FFFFFF"/>
          <w:lang w:val="en-GB"/>
        </w:rPr>
        <w:t>)</w:t>
      </w:r>
    </w:p>
    <w:p w14:paraId="2BD56CA6" w14:textId="77777777" w:rsidR="00711D4A" w:rsidRPr="008709C2" w:rsidRDefault="00711D4A" w:rsidP="00711D4A">
      <w:pPr>
        <w:pStyle w:val="NoSpacing"/>
        <w:rPr>
          <w:rFonts w:ascii="Times New Roman" w:hAnsi="Times New Roman"/>
          <w:color w:val="000000"/>
          <w:sz w:val="24"/>
          <w:szCs w:val="24"/>
          <w:lang w:val="en-GB" w:eastAsia="en-AU"/>
        </w:rPr>
      </w:pPr>
      <w:r w:rsidRPr="008709C2">
        <w:rPr>
          <w:rFonts w:ascii="Times New Roman" w:hAnsi="Times New Roman"/>
          <w:color w:val="000000"/>
          <w:sz w:val="24"/>
          <w:szCs w:val="24"/>
          <w:lang w:val="en-GB" w:eastAsia="en-AU"/>
        </w:rPr>
        <w:t>Sonata Alšauskaitė (piano)</w:t>
      </w:r>
    </w:p>
    <w:p w14:paraId="35B5F971" w14:textId="77777777" w:rsidR="00711D4A" w:rsidRDefault="00711D4A" w:rsidP="00711D4A">
      <w:pPr>
        <w:pStyle w:val="NoSpacing"/>
        <w:rPr>
          <w:rFonts w:ascii="Times New Roman" w:hAnsi="Times New Roman"/>
          <w:color w:val="000000"/>
          <w:sz w:val="24"/>
          <w:szCs w:val="24"/>
          <w:shd w:val="clear" w:color="auto" w:fill="FFFFFF"/>
          <w:lang w:val="en-GB"/>
        </w:rPr>
      </w:pPr>
      <w:r w:rsidRPr="008709C2">
        <w:rPr>
          <w:rFonts w:ascii="Times New Roman" w:hAnsi="Times New Roman"/>
          <w:color w:val="000000"/>
          <w:sz w:val="24"/>
          <w:szCs w:val="24"/>
          <w:shd w:val="clear" w:color="auto" w:fill="FFFFFF"/>
          <w:lang w:val="en-GB"/>
        </w:rPr>
        <w:t>Gediminas Kviklys (</w:t>
      </w:r>
      <w:r w:rsidRPr="008709C2">
        <w:rPr>
          <w:rFonts w:ascii="Times New Roman" w:hAnsi="Times New Roman"/>
          <w:color w:val="000000"/>
          <w:sz w:val="24"/>
          <w:szCs w:val="24"/>
          <w:lang w:val="en-GB" w:eastAsia="en-AU"/>
        </w:rPr>
        <w:t>harpsichord, organ</w:t>
      </w:r>
      <w:r w:rsidRPr="008709C2">
        <w:rPr>
          <w:rFonts w:ascii="Times New Roman" w:hAnsi="Times New Roman"/>
          <w:color w:val="000000"/>
          <w:sz w:val="24"/>
          <w:szCs w:val="24"/>
          <w:shd w:val="clear" w:color="auto" w:fill="FFFFFF"/>
          <w:lang w:val="en-GB"/>
        </w:rPr>
        <w:t>)</w:t>
      </w:r>
    </w:p>
    <w:p w14:paraId="186B6CAE" w14:textId="77777777" w:rsidR="00C1061E" w:rsidRDefault="00C1061E" w:rsidP="00711D4A">
      <w:pPr>
        <w:pStyle w:val="NoSpacing"/>
        <w:rPr>
          <w:rFonts w:ascii="Times New Roman" w:hAnsi="Times New Roman"/>
          <w:color w:val="000000"/>
          <w:sz w:val="24"/>
          <w:szCs w:val="24"/>
          <w:shd w:val="clear" w:color="auto" w:fill="FFFFFF"/>
          <w:lang w:val="en-GB"/>
        </w:rPr>
      </w:pPr>
    </w:p>
    <w:p w14:paraId="438AA5DA" w14:textId="77777777" w:rsidR="00C1061E" w:rsidRPr="008709C2" w:rsidRDefault="00C1061E" w:rsidP="00C1061E">
      <w:pPr>
        <w:rPr>
          <w:rFonts w:ascii="Times New Roman" w:hAnsi="Times New Roman" w:cs="Times New Roman"/>
          <w:sz w:val="24"/>
          <w:szCs w:val="24"/>
          <w:lang w:val="en-GB"/>
        </w:rPr>
      </w:pPr>
      <w:r w:rsidRPr="008709C2">
        <w:rPr>
          <w:rFonts w:ascii="Times New Roman" w:hAnsi="Times New Roman" w:cs="Times New Roman"/>
          <w:sz w:val="24"/>
          <w:szCs w:val="24"/>
          <w:lang w:val="en-GB"/>
        </w:rPr>
        <w:t xml:space="preserve">The Lithuanian National Philharmonic Society’s </w:t>
      </w:r>
      <w:r w:rsidRPr="008709C2">
        <w:rPr>
          <w:rFonts w:ascii="Times New Roman" w:hAnsi="Times New Roman" w:cs="Times New Roman"/>
          <w:b/>
          <w:bCs/>
          <w:sz w:val="24"/>
          <w:szCs w:val="24"/>
          <w:lang w:val="en-GB"/>
        </w:rPr>
        <w:t>MUSICA HUMANA</w:t>
      </w:r>
      <w:r w:rsidRPr="008709C2">
        <w:rPr>
          <w:rFonts w:ascii="Times New Roman" w:hAnsi="Times New Roman" w:cs="Times New Roman"/>
          <w:sz w:val="24"/>
          <w:szCs w:val="24"/>
          <w:lang w:val="en-GB"/>
        </w:rPr>
        <w:t xml:space="preserve"> Chamber Ensemble was founded in 1974. Its concerts were among the first signs of the revival of </w:t>
      </w:r>
      <w:r>
        <w:rPr>
          <w:rFonts w:ascii="Times New Roman" w:hAnsi="Times New Roman" w:cs="Times New Roman"/>
          <w:sz w:val="24"/>
          <w:szCs w:val="24"/>
          <w:lang w:val="en-GB"/>
        </w:rPr>
        <w:t xml:space="preserve">the </w:t>
      </w:r>
      <w:r w:rsidRPr="008709C2">
        <w:rPr>
          <w:rFonts w:ascii="Times New Roman" w:hAnsi="Times New Roman" w:cs="Times New Roman"/>
          <w:sz w:val="24"/>
          <w:szCs w:val="24"/>
          <w:lang w:val="en-GB"/>
        </w:rPr>
        <w:t>historical</w:t>
      </w:r>
      <w:r>
        <w:rPr>
          <w:rFonts w:ascii="Times New Roman" w:hAnsi="Times New Roman" w:cs="Times New Roman"/>
          <w:sz w:val="24"/>
          <w:szCs w:val="24"/>
          <w:lang w:val="en-GB"/>
        </w:rPr>
        <w:t>ly informed</w:t>
      </w:r>
      <w:r w:rsidRPr="008709C2">
        <w:rPr>
          <w:rFonts w:ascii="Times New Roman" w:hAnsi="Times New Roman" w:cs="Times New Roman"/>
          <w:sz w:val="24"/>
          <w:szCs w:val="24"/>
          <w:lang w:val="en-GB"/>
        </w:rPr>
        <w:t xml:space="preserve"> performance of early music in Lithuania. The Ensemble has performed a series of programmes: </w:t>
      </w:r>
      <w:r w:rsidRPr="008709C2">
        <w:rPr>
          <w:rFonts w:ascii="Times New Roman" w:hAnsi="Times New Roman" w:cs="Times New Roman"/>
          <w:i/>
          <w:iCs/>
          <w:sz w:val="24"/>
          <w:szCs w:val="24"/>
          <w:lang w:val="en-GB"/>
        </w:rPr>
        <w:t>Early Instrumental and Vocal Music of Europe</w:t>
      </w:r>
      <w:r w:rsidRPr="008709C2">
        <w:rPr>
          <w:rFonts w:ascii="Times New Roman" w:hAnsi="Times New Roman" w:cs="Times New Roman"/>
          <w:sz w:val="24"/>
          <w:szCs w:val="24"/>
          <w:lang w:val="en-GB"/>
        </w:rPr>
        <w:t xml:space="preserve">, </w:t>
      </w:r>
      <w:r w:rsidRPr="008709C2">
        <w:rPr>
          <w:rFonts w:ascii="Times New Roman" w:hAnsi="Times New Roman" w:cs="Times New Roman"/>
          <w:i/>
          <w:iCs/>
          <w:sz w:val="24"/>
          <w:szCs w:val="24"/>
          <w:lang w:val="en-GB"/>
        </w:rPr>
        <w:t>The Baroque Route</w:t>
      </w:r>
      <w:r w:rsidRPr="008709C2">
        <w:rPr>
          <w:rFonts w:ascii="Times New Roman" w:hAnsi="Times New Roman" w:cs="Times New Roman"/>
          <w:sz w:val="24"/>
          <w:szCs w:val="24"/>
          <w:lang w:val="en-GB"/>
        </w:rPr>
        <w:t xml:space="preserve">, </w:t>
      </w:r>
      <w:r w:rsidRPr="008709C2">
        <w:rPr>
          <w:rFonts w:ascii="Times New Roman" w:hAnsi="Times New Roman" w:cs="Times New Roman"/>
          <w:i/>
          <w:iCs/>
          <w:sz w:val="24"/>
          <w:szCs w:val="24"/>
          <w:lang w:val="en-GB"/>
        </w:rPr>
        <w:t>The Venetian Genius Antonio Vivaldi</w:t>
      </w:r>
      <w:r w:rsidRPr="008709C2">
        <w:rPr>
          <w:rFonts w:ascii="Times New Roman" w:hAnsi="Times New Roman" w:cs="Times New Roman"/>
          <w:sz w:val="24"/>
          <w:szCs w:val="24"/>
          <w:lang w:val="en-GB"/>
        </w:rPr>
        <w:t xml:space="preserve">, </w:t>
      </w:r>
      <w:r w:rsidRPr="008709C2">
        <w:rPr>
          <w:rFonts w:ascii="Times New Roman" w:hAnsi="Times New Roman" w:cs="Times New Roman"/>
          <w:i/>
          <w:iCs/>
          <w:sz w:val="24"/>
          <w:szCs w:val="24"/>
          <w:lang w:val="en-GB"/>
        </w:rPr>
        <w:t>J.S. Bach and the 20th-Century Music</w:t>
      </w:r>
      <w:r w:rsidRPr="008709C2">
        <w:rPr>
          <w:rFonts w:ascii="Times New Roman" w:hAnsi="Times New Roman" w:cs="Times New Roman"/>
          <w:sz w:val="24"/>
          <w:szCs w:val="24"/>
          <w:lang w:val="en-GB"/>
        </w:rPr>
        <w:t xml:space="preserve">, </w:t>
      </w:r>
      <w:r w:rsidRPr="008709C2">
        <w:rPr>
          <w:rFonts w:ascii="Times New Roman" w:hAnsi="Times New Roman" w:cs="Times New Roman"/>
          <w:i/>
          <w:iCs/>
          <w:sz w:val="24"/>
          <w:szCs w:val="24"/>
          <w:lang w:val="en-GB"/>
        </w:rPr>
        <w:t>J.S. Bach and the Music of Lithuania</w:t>
      </w:r>
      <w:r w:rsidRPr="008709C2">
        <w:rPr>
          <w:rFonts w:ascii="Times New Roman" w:hAnsi="Times New Roman" w:cs="Times New Roman"/>
          <w:sz w:val="24"/>
          <w:szCs w:val="24"/>
          <w:lang w:val="en-GB"/>
        </w:rPr>
        <w:t xml:space="preserve">, </w:t>
      </w:r>
      <w:r w:rsidRPr="008709C2">
        <w:rPr>
          <w:rFonts w:ascii="Times New Roman" w:hAnsi="Times New Roman" w:cs="Times New Roman"/>
          <w:i/>
          <w:iCs/>
          <w:sz w:val="24"/>
          <w:szCs w:val="24"/>
          <w:lang w:val="en-GB"/>
        </w:rPr>
        <w:t>The Art of French Music from the Renaissance to the Present Day</w:t>
      </w:r>
      <w:r w:rsidRPr="008709C2">
        <w:rPr>
          <w:rFonts w:ascii="Times New Roman" w:hAnsi="Times New Roman" w:cs="Times New Roman"/>
          <w:sz w:val="24"/>
          <w:szCs w:val="24"/>
          <w:lang w:val="en-GB"/>
        </w:rPr>
        <w:t xml:space="preserve">, </w:t>
      </w:r>
      <w:r w:rsidRPr="008709C2">
        <w:rPr>
          <w:rFonts w:ascii="Times New Roman" w:hAnsi="Times New Roman" w:cs="Times New Roman"/>
          <w:i/>
          <w:iCs/>
          <w:sz w:val="24"/>
          <w:szCs w:val="24"/>
          <w:lang w:val="en-GB"/>
        </w:rPr>
        <w:t>Visions of the Artists and Composers</w:t>
      </w:r>
      <w:r w:rsidRPr="008709C2">
        <w:rPr>
          <w:rFonts w:ascii="Times New Roman" w:hAnsi="Times New Roman" w:cs="Times New Roman"/>
          <w:sz w:val="24"/>
          <w:szCs w:val="24"/>
          <w:lang w:val="en-GB"/>
        </w:rPr>
        <w:t>.</w:t>
      </w:r>
    </w:p>
    <w:p w14:paraId="39097E0D" w14:textId="77777777" w:rsidR="00C1061E" w:rsidRPr="008709C2" w:rsidRDefault="00C1061E" w:rsidP="00C1061E">
      <w:pPr>
        <w:rPr>
          <w:rFonts w:ascii="Times New Roman" w:hAnsi="Times New Roman" w:cs="Times New Roman"/>
          <w:sz w:val="24"/>
          <w:szCs w:val="24"/>
          <w:lang w:val="en-GB"/>
        </w:rPr>
      </w:pPr>
      <w:r w:rsidRPr="008709C2">
        <w:rPr>
          <w:rFonts w:ascii="Times New Roman" w:hAnsi="Times New Roman" w:cs="Times New Roman"/>
          <w:sz w:val="24"/>
          <w:szCs w:val="24"/>
          <w:lang w:val="en-GB"/>
        </w:rPr>
        <w:t xml:space="preserve">An important feature of </w:t>
      </w:r>
      <w:r w:rsidRPr="008709C2">
        <w:rPr>
          <w:rFonts w:ascii="Times New Roman" w:hAnsi="Times New Roman" w:cs="Times New Roman"/>
          <w:i/>
          <w:iCs/>
          <w:sz w:val="24"/>
          <w:szCs w:val="24"/>
          <w:lang w:val="en-GB"/>
        </w:rPr>
        <w:t>Musica Humana</w:t>
      </w:r>
      <w:r w:rsidRPr="008709C2">
        <w:rPr>
          <w:rFonts w:ascii="Times New Roman" w:hAnsi="Times New Roman" w:cs="Times New Roman"/>
          <w:sz w:val="24"/>
          <w:szCs w:val="24"/>
          <w:lang w:val="en-GB"/>
        </w:rPr>
        <w:t xml:space="preserve"> is the diversity of its repertoire. The Ensemble delivers attractive programmes such as </w:t>
      </w:r>
      <w:r w:rsidRPr="008709C2">
        <w:rPr>
          <w:rFonts w:ascii="Times New Roman" w:hAnsi="Times New Roman" w:cs="Times New Roman"/>
          <w:i/>
          <w:iCs/>
          <w:sz w:val="24"/>
          <w:szCs w:val="24"/>
          <w:lang w:val="en-GB"/>
        </w:rPr>
        <w:t>The Letters of Barbora Radvilaitė</w:t>
      </w:r>
      <w:r w:rsidRPr="008709C2">
        <w:rPr>
          <w:rFonts w:ascii="Times New Roman" w:hAnsi="Times New Roman" w:cs="Times New Roman"/>
          <w:sz w:val="24"/>
          <w:szCs w:val="24"/>
          <w:lang w:val="en-GB"/>
        </w:rPr>
        <w:t xml:space="preserve">, </w:t>
      </w:r>
      <w:r w:rsidRPr="008709C2">
        <w:rPr>
          <w:rFonts w:ascii="Times New Roman" w:hAnsi="Times New Roman" w:cs="Times New Roman"/>
          <w:i/>
          <w:iCs/>
          <w:sz w:val="24"/>
          <w:szCs w:val="24"/>
          <w:lang w:val="en-GB"/>
        </w:rPr>
        <w:t>Vivaldi’s Musical Expressions</w:t>
      </w:r>
      <w:r w:rsidRPr="008709C2">
        <w:rPr>
          <w:rFonts w:ascii="Times New Roman" w:hAnsi="Times New Roman" w:cs="Times New Roman"/>
          <w:sz w:val="24"/>
          <w:szCs w:val="24"/>
          <w:lang w:val="en-GB"/>
        </w:rPr>
        <w:t xml:space="preserve">, </w:t>
      </w:r>
      <w:r w:rsidRPr="008709C2">
        <w:rPr>
          <w:rFonts w:ascii="Times New Roman" w:hAnsi="Times New Roman" w:cs="Times New Roman"/>
          <w:i/>
          <w:iCs/>
          <w:sz w:val="24"/>
          <w:szCs w:val="24"/>
          <w:lang w:val="en-GB"/>
        </w:rPr>
        <w:t>Mozart Improvising</w:t>
      </w:r>
      <w:r w:rsidRPr="008709C2">
        <w:rPr>
          <w:rFonts w:ascii="Times New Roman" w:hAnsi="Times New Roman" w:cs="Times New Roman"/>
          <w:sz w:val="24"/>
          <w:szCs w:val="24"/>
          <w:lang w:val="en-GB"/>
        </w:rPr>
        <w:t xml:space="preserve">, </w:t>
      </w:r>
      <w:r w:rsidRPr="008709C2">
        <w:rPr>
          <w:rFonts w:ascii="Times New Roman" w:hAnsi="Times New Roman" w:cs="Times New Roman"/>
          <w:i/>
          <w:iCs/>
          <w:sz w:val="24"/>
          <w:szCs w:val="24"/>
          <w:lang w:val="en-GB"/>
        </w:rPr>
        <w:t>Musical Chess</w:t>
      </w:r>
      <w:r w:rsidRPr="008709C2">
        <w:rPr>
          <w:rFonts w:ascii="Times New Roman" w:hAnsi="Times New Roman" w:cs="Times New Roman"/>
          <w:sz w:val="24"/>
          <w:szCs w:val="24"/>
          <w:lang w:val="en-GB"/>
        </w:rPr>
        <w:t xml:space="preserve">, </w:t>
      </w:r>
      <w:r w:rsidRPr="008709C2">
        <w:rPr>
          <w:rFonts w:ascii="Times New Roman" w:hAnsi="Times New Roman" w:cs="Times New Roman"/>
          <w:i/>
          <w:iCs/>
          <w:sz w:val="24"/>
          <w:szCs w:val="24"/>
          <w:lang w:val="en-GB"/>
        </w:rPr>
        <w:t>Early and New Music of Vilnius</w:t>
      </w:r>
      <w:r w:rsidRPr="008709C2">
        <w:rPr>
          <w:rFonts w:ascii="Times New Roman" w:hAnsi="Times New Roman" w:cs="Times New Roman"/>
          <w:sz w:val="24"/>
          <w:szCs w:val="24"/>
          <w:lang w:val="en-GB"/>
        </w:rPr>
        <w:t xml:space="preserve">, </w:t>
      </w:r>
      <w:r w:rsidRPr="008709C2">
        <w:rPr>
          <w:rFonts w:ascii="Times New Roman" w:hAnsi="Times New Roman" w:cs="Times New Roman"/>
          <w:i/>
          <w:iCs/>
          <w:sz w:val="24"/>
          <w:szCs w:val="24"/>
          <w:lang w:val="en-GB"/>
        </w:rPr>
        <w:t>Musica Humana Juventus</w:t>
      </w:r>
      <w:r w:rsidRPr="008709C2">
        <w:rPr>
          <w:rFonts w:ascii="Times New Roman" w:hAnsi="Times New Roman" w:cs="Times New Roman"/>
          <w:sz w:val="24"/>
          <w:szCs w:val="24"/>
          <w:lang w:val="en-GB"/>
        </w:rPr>
        <w:t xml:space="preserve">, </w:t>
      </w:r>
      <w:r w:rsidRPr="008709C2">
        <w:rPr>
          <w:rFonts w:ascii="Times New Roman" w:hAnsi="Times New Roman" w:cs="Times New Roman"/>
          <w:i/>
          <w:iCs/>
          <w:sz w:val="24"/>
          <w:szCs w:val="24"/>
          <w:lang w:val="en-GB"/>
        </w:rPr>
        <w:t>Duel of Oboe and Double Bass</w:t>
      </w:r>
      <w:r w:rsidRPr="008709C2">
        <w:rPr>
          <w:rFonts w:ascii="Times New Roman" w:hAnsi="Times New Roman" w:cs="Times New Roman"/>
          <w:sz w:val="24"/>
          <w:szCs w:val="24"/>
          <w:lang w:val="en-GB"/>
        </w:rPr>
        <w:t xml:space="preserve">, </w:t>
      </w:r>
      <w:r w:rsidRPr="008709C2">
        <w:rPr>
          <w:rFonts w:ascii="Times New Roman" w:hAnsi="Times New Roman" w:cs="Times New Roman"/>
          <w:i/>
          <w:iCs/>
          <w:sz w:val="24"/>
          <w:szCs w:val="24"/>
          <w:lang w:val="en-GB"/>
        </w:rPr>
        <w:t>Disney Soundtracks</w:t>
      </w:r>
      <w:r w:rsidRPr="008709C2">
        <w:rPr>
          <w:rFonts w:ascii="Times New Roman" w:hAnsi="Times New Roman" w:cs="Times New Roman"/>
          <w:sz w:val="24"/>
          <w:szCs w:val="24"/>
          <w:lang w:val="en-GB"/>
        </w:rPr>
        <w:t xml:space="preserve">, and many others. The Ensemble has initiated and performed the operas </w:t>
      </w:r>
      <w:r w:rsidRPr="008709C2">
        <w:rPr>
          <w:rFonts w:ascii="Times New Roman" w:hAnsi="Times New Roman" w:cs="Times New Roman"/>
          <w:i/>
          <w:iCs/>
          <w:sz w:val="24"/>
          <w:szCs w:val="24"/>
          <w:lang w:val="en-GB"/>
        </w:rPr>
        <w:t>Neringa</w:t>
      </w:r>
      <w:r w:rsidRPr="008709C2">
        <w:rPr>
          <w:rFonts w:ascii="Times New Roman" w:hAnsi="Times New Roman" w:cs="Times New Roman"/>
          <w:sz w:val="24"/>
          <w:szCs w:val="24"/>
          <w:lang w:val="en-GB"/>
        </w:rPr>
        <w:t xml:space="preserve"> and </w:t>
      </w:r>
      <w:proofErr w:type="spellStart"/>
      <w:r w:rsidRPr="008709C2">
        <w:rPr>
          <w:rFonts w:ascii="Times New Roman" w:hAnsi="Times New Roman" w:cs="Times New Roman"/>
          <w:i/>
          <w:iCs/>
          <w:sz w:val="24"/>
          <w:szCs w:val="24"/>
          <w:lang w:val="en-GB"/>
        </w:rPr>
        <w:t>Meilės</w:t>
      </w:r>
      <w:proofErr w:type="spellEnd"/>
      <w:r w:rsidRPr="008709C2">
        <w:rPr>
          <w:rFonts w:ascii="Times New Roman" w:hAnsi="Times New Roman" w:cs="Times New Roman"/>
          <w:i/>
          <w:iCs/>
          <w:sz w:val="24"/>
          <w:szCs w:val="24"/>
          <w:lang w:val="en-GB"/>
        </w:rPr>
        <w:t xml:space="preserve"> legenda</w:t>
      </w:r>
      <w:r w:rsidRPr="008709C2">
        <w:rPr>
          <w:rFonts w:ascii="Times New Roman" w:hAnsi="Times New Roman" w:cs="Times New Roman"/>
          <w:sz w:val="24"/>
          <w:szCs w:val="24"/>
          <w:lang w:val="en-GB"/>
        </w:rPr>
        <w:t xml:space="preserve"> (A Legend of Love)</w:t>
      </w:r>
      <w:r w:rsidRPr="008709C2">
        <w:rPr>
          <w:rFonts w:ascii="Times New Roman" w:hAnsi="Times New Roman" w:cs="Times New Roman"/>
          <w:i/>
          <w:iCs/>
          <w:sz w:val="24"/>
          <w:szCs w:val="24"/>
          <w:lang w:val="en-GB"/>
        </w:rPr>
        <w:t xml:space="preserve"> </w:t>
      </w:r>
      <w:r w:rsidRPr="008709C2">
        <w:rPr>
          <w:rFonts w:ascii="Times New Roman" w:hAnsi="Times New Roman" w:cs="Times New Roman"/>
          <w:sz w:val="24"/>
          <w:szCs w:val="24"/>
          <w:lang w:val="en-GB"/>
        </w:rPr>
        <w:t xml:space="preserve">as well as the musicals </w:t>
      </w:r>
      <w:proofErr w:type="spellStart"/>
      <w:r w:rsidRPr="008709C2">
        <w:rPr>
          <w:rFonts w:ascii="Times New Roman" w:hAnsi="Times New Roman" w:cs="Times New Roman"/>
          <w:i/>
          <w:iCs/>
          <w:sz w:val="24"/>
          <w:szCs w:val="24"/>
          <w:lang w:val="en-GB"/>
        </w:rPr>
        <w:t>Sidabrinis</w:t>
      </w:r>
      <w:proofErr w:type="spellEnd"/>
      <w:r w:rsidRPr="008709C2">
        <w:rPr>
          <w:rFonts w:ascii="Times New Roman" w:hAnsi="Times New Roman" w:cs="Times New Roman"/>
          <w:i/>
          <w:iCs/>
          <w:sz w:val="24"/>
          <w:szCs w:val="24"/>
          <w:lang w:val="en-GB"/>
        </w:rPr>
        <w:t xml:space="preserve"> </w:t>
      </w:r>
      <w:proofErr w:type="spellStart"/>
      <w:r w:rsidRPr="008709C2">
        <w:rPr>
          <w:rFonts w:ascii="Times New Roman" w:hAnsi="Times New Roman" w:cs="Times New Roman"/>
          <w:i/>
          <w:iCs/>
          <w:sz w:val="24"/>
          <w:szCs w:val="24"/>
          <w:lang w:val="en-GB"/>
        </w:rPr>
        <w:t>Ežerinis</w:t>
      </w:r>
      <w:proofErr w:type="spellEnd"/>
      <w:r w:rsidRPr="008709C2">
        <w:rPr>
          <w:rFonts w:ascii="Times New Roman" w:hAnsi="Times New Roman" w:cs="Times New Roman"/>
          <w:sz w:val="24"/>
          <w:szCs w:val="24"/>
          <w:lang w:val="en-GB"/>
        </w:rPr>
        <w:t xml:space="preserve"> (Silver Lake-God) and </w:t>
      </w:r>
      <w:proofErr w:type="spellStart"/>
      <w:r w:rsidRPr="008709C2">
        <w:rPr>
          <w:rFonts w:ascii="Times New Roman" w:hAnsi="Times New Roman" w:cs="Times New Roman"/>
          <w:i/>
          <w:iCs/>
          <w:sz w:val="24"/>
          <w:szCs w:val="24"/>
          <w:lang w:val="en-GB"/>
        </w:rPr>
        <w:t>Dzūkiška</w:t>
      </w:r>
      <w:proofErr w:type="spellEnd"/>
      <w:r w:rsidRPr="008709C2">
        <w:rPr>
          <w:rFonts w:ascii="Times New Roman" w:hAnsi="Times New Roman" w:cs="Times New Roman"/>
          <w:i/>
          <w:iCs/>
          <w:sz w:val="24"/>
          <w:szCs w:val="24"/>
          <w:lang w:val="en-GB"/>
        </w:rPr>
        <w:t xml:space="preserve"> </w:t>
      </w:r>
      <w:proofErr w:type="spellStart"/>
      <w:r w:rsidRPr="008709C2">
        <w:rPr>
          <w:rFonts w:ascii="Times New Roman" w:hAnsi="Times New Roman" w:cs="Times New Roman"/>
          <w:i/>
          <w:iCs/>
          <w:sz w:val="24"/>
          <w:szCs w:val="24"/>
          <w:lang w:val="en-GB"/>
        </w:rPr>
        <w:t>sakmė</w:t>
      </w:r>
      <w:proofErr w:type="spellEnd"/>
      <w:r w:rsidRPr="008709C2">
        <w:rPr>
          <w:rFonts w:ascii="Times New Roman" w:hAnsi="Times New Roman" w:cs="Times New Roman"/>
          <w:sz w:val="24"/>
          <w:szCs w:val="24"/>
          <w:lang w:val="en-GB"/>
        </w:rPr>
        <w:t xml:space="preserve"> (</w:t>
      </w:r>
      <w:proofErr w:type="spellStart"/>
      <w:r w:rsidRPr="008709C2">
        <w:rPr>
          <w:rFonts w:ascii="Times New Roman" w:hAnsi="Times New Roman" w:cs="Times New Roman"/>
          <w:sz w:val="24"/>
          <w:szCs w:val="24"/>
          <w:lang w:val="en-GB"/>
        </w:rPr>
        <w:t>Dzūkian</w:t>
      </w:r>
      <w:proofErr w:type="spellEnd"/>
      <w:r w:rsidRPr="008709C2">
        <w:rPr>
          <w:rFonts w:ascii="Times New Roman" w:hAnsi="Times New Roman" w:cs="Times New Roman"/>
          <w:sz w:val="24"/>
          <w:szCs w:val="24"/>
          <w:lang w:val="en-GB"/>
        </w:rPr>
        <w:t xml:space="preserve"> Saga). Many Lithuanian composers such as Osvaldas Balakauskas, Bronius Kutavičius, Algirdas Martinaitis, Jonas Tamulionis, Vaida </w:t>
      </w:r>
      <w:proofErr w:type="spellStart"/>
      <w:r w:rsidRPr="008709C2">
        <w:rPr>
          <w:rFonts w:ascii="Times New Roman" w:hAnsi="Times New Roman" w:cs="Times New Roman"/>
          <w:sz w:val="24"/>
          <w:szCs w:val="24"/>
          <w:lang w:val="en-GB"/>
        </w:rPr>
        <w:t>Striaupaitė-Beinarienė</w:t>
      </w:r>
      <w:proofErr w:type="spellEnd"/>
      <w:r w:rsidRPr="008709C2">
        <w:rPr>
          <w:rFonts w:ascii="Times New Roman" w:hAnsi="Times New Roman" w:cs="Times New Roman"/>
          <w:sz w:val="24"/>
          <w:szCs w:val="24"/>
          <w:lang w:val="en-GB"/>
        </w:rPr>
        <w:t xml:space="preserve">, Loreta </w:t>
      </w:r>
      <w:proofErr w:type="spellStart"/>
      <w:r w:rsidRPr="008709C2">
        <w:rPr>
          <w:rFonts w:ascii="Times New Roman" w:hAnsi="Times New Roman" w:cs="Times New Roman"/>
          <w:sz w:val="24"/>
          <w:szCs w:val="24"/>
          <w:lang w:val="en-GB"/>
        </w:rPr>
        <w:t>Narvilaitė</w:t>
      </w:r>
      <w:proofErr w:type="spellEnd"/>
      <w:r w:rsidRPr="008709C2">
        <w:rPr>
          <w:rFonts w:ascii="Times New Roman" w:hAnsi="Times New Roman" w:cs="Times New Roman"/>
          <w:sz w:val="24"/>
          <w:szCs w:val="24"/>
          <w:lang w:val="en-GB"/>
        </w:rPr>
        <w:t xml:space="preserve">, Giedrius Svilainis, </w:t>
      </w:r>
      <w:r>
        <w:rPr>
          <w:rFonts w:ascii="Times New Roman" w:hAnsi="Times New Roman" w:cs="Times New Roman"/>
          <w:sz w:val="24"/>
          <w:szCs w:val="24"/>
          <w:lang w:val="en-GB"/>
        </w:rPr>
        <w:t>Donatas Zakaras,</w:t>
      </w:r>
      <w:r w:rsidRPr="008709C2">
        <w:rPr>
          <w:rFonts w:ascii="Times New Roman" w:hAnsi="Times New Roman" w:cs="Times New Roman"/>
          <w:sz w:val="24"/>
          <w:szCs w:val="24"/>
          <w:lang w:val="en-GB"/>
        </w:rPr>
        <w:t xml:space="preserve"> Arvydas </w:t>
      </w:r>
      <w:proofErr w:type="spellStart"/>
      <w:r w:rsidRPr="008709C2">
        <w:rPr>
          <w:rFonts w:ascii="Times New Roman" w:hAnsi="Times New Roman" w:cs="Times New Roman"/>
          <w:sz w:val="24"/>
          <w:szCs w:val="24"/>
          <w:lang w:val="en-GB"/>
        </w:rPr>
        <w:t>Malcys</w:t>
      </w:r>
      <w:proofErr w:type="spellEnd"/>
      <w:r w:rsidRPr="008709C2">
        <w:rPr>
          <w:rFonts w:ascii="Times New Roman" w:hAnsi="Times New Roman" w:cs="Times New Roman"/>
          <w:sz w:val="24"/>
          <w:szCs w:val="24"/>
          <w:lang w:val="en-GB"/>
        </w:rPr>
        <w:t xml:space="preserve"> and others have written chamber opuses for the Ensemble.</w:t>
      </w:r>
    </w:p>
    <w:p w14:paraId="3C359B1B" w14:textId="77777777" w:rsidR="00C1061E" w:rsidRPr="008709C2" w:rsidRDefault="00C1061E" w:rsidP="00C1061E">
      <w:pPr>
        <w:rPr>
          <w:rFonts w:ascii="Times New Roman" w:hAnsi="Times New Roman" w:cs="Times New Roman"/>
          <w:sz w:val="24"/>
          <w:szCs w:val="24"/>
          <w:lang w:val="en-GB"/>
        </w:rPr>
      </w:pPr>
      <w:r w:rsidRPr="008709C2">
        <w:rPr>
          <w:rFonts w:ascii="Times New Roman" w:hAnsi="Times New Roman" w:cs="Times New Roman"/>
          <w:i/>
          <w:iCs/>
          <w:sz w:val="24"/>
          <w:szCs w:val="24"/>
          <w:lang w:val="en-GB"/>
        </w:rPr>
        <w:t>Musica Humana</w:t>
      </w:r>
      <w:r w:rsidRPr="008709C2">
        <w:rPr>
          <w:rFonts w:ascii="Times New Roman" w:hAnsi="Times New Roman" w:cs="Times New Roman"/>
          <w:sz w:val="24"/>
          <w:szCs w:val="24"/>
          <w:lang w:val="en-GB"/>
        </w:rPr>
        <w:t xml:space="preserve"> </w:t>
      </w:r>
      <w:r w:rsidRPr="00A52541">
        <w:rPr>
          <w:rFonts w:ascii="Times New Roman" w:hAnsi="Times New Roman" w:cs="Times New Roman"/>
          <w:sz w:val="24"/>
          <w:szCs w:val="24"/>
          <w:lang w:val="en-GB"/>
        </w:rPr>
        <w:t>has</w:t>
      </w:r>
      <w:r>
        <w:rPr>
          <w:rFonts w:ascii="Times New Roman" w:hAnsi="Times New Roman" w:cs="Times New Roman"/>
          <w:sz w:val="24"/>
          <w:szCs w:val="24"/>
          <w:lang w:val="en-GB"/>
        </w:rPr>
        <w:t xml:space="preserve"> </w:t>
      </w:r>
      <w:r w:rsidRPr="008709C2">
        <w:rPr>
          <w:rFonts w:ascii="Times New Roman" w:hAnsi="Times New Roman" w:cs="Times New Roman"/>
          <w:sz w:val="24"/>
          <w:szCs w:val="24"/>
          <w:lang w:val="en-GB"/>
        </w:rPr>
        <w:t>collaborate</w:t>
      </w:r>
      <w:r>
        <w:rPr>
          <w:rFonts w:ascii="Times New Roman" w:hAnsi="Times New Roman" w:cs="Times New Roman"/>
          <w:sz w:val="24"/>
          <w:szCs w:val="24"/>
          <w:lang w:val="en-GB"/>
        </w:rPr>
        <w:t>d</w:t>
      </w:r>
      <w:r w:rsidRPr="008709C2">
        <w:rPr>
          <w:rFonts w:ascii="Times New Roman" w:hAnsi="Times New Roman" w:cs="Times New Roman"/>
          <w:sz w:val="24"/>
          <w:szCs w:val="24"/>
          <w:lang w:val="en-GB"/>
        </w:rPr>
        <w:t xml:space="preserve"> with Lithuanian and foreign soloists, as well as with the choirs </w:t>
      </w:r>
      <w:r w:rsidRPr="008709C2">
        <w:rPr>
          <w:rFonts w:ascii="Times New Roman" w:hAnsi="Times New Roman" w:cs="Times New Roman"/>
          <w:i/>
          <w:iCs/>
          <w:sz w:val="24"/>
          <w:szCs w:val="24"/>
          <w:lang w:val="en-GB"/>
        </w:rPr>
        <w:t>Aukuras</w:t>
      </w:r>
      <w:r w:rsidRPr="008709C2">
        <w:rPr>
          <w:rFonts w:ascii="Times New Roman" w:hAnsi="Times New Roman" w:cs="Times New Roman"/>
          <w:sz w:val="24"/>
          <w:szCs w:val="24"/>
          <w:lang w:val="en-GB"/>
        </w:rPr>
        <w:t xml:space="preserve">, </w:t>
      </w:r>
      <w:proofErr w:type="spellStart"/>
      <w:r w:rsidRPr="008709C2">
        <w:rPr>
          <w:rFonts w:ascii="Times New Roman" w:hAnsi="Times New Roman" w:cs="Times New Roman"/>
          <w:i/>
          <w:iCs/>
          <w:sz w:val="24"/>
          <w:szCs w:val="24"/>
          <w:lang w:val="en-GB"/>
        </w:rPr>
        <w:t>Polifonija</w:t>
      </w:r>
      <w:proofErr w:type="spellEnd"/>
      <w:r w:rsidRPr="008709C2">
        <w:rPr>
          <w:rFonts w:ascii="Times New Roman" w:hAnsi="Times New Roman" w:cs="Times New Roman"/>
          <w:sz w:val="24"/>
          <w:szCs w:val="24"/>
          <w:lang w:val="en-GB"/>
        </w:rPr>
        <w:t xml:space="preserve">, </w:t>
      </w:r>
      <w:r w:rsidRPr="008709C2">
        <w:rPr>
          <w:rFonts w:ascii="Times New Roman" w:hAnsi="Times New Roman" w:cs="Times New Roman"/>
          <w:i/>
          <w:iCs/>
          <w:sz w:val="24"/>
          <w:szCs w:val="24"/>
          <w:lang w:val="en-GB"/>
        </w:rPr>
        <w:t>Vilnius</w:t>
      </w:r>
      <w:r w:rsidRPr="008709C2">
        <w:rPr>
          <w:rFonts w:ascii="Times New Roman" w:hAnsi="Times New Roman" w:cs="Times New Roman"/>
          <w:sz w:val="24"/>
          <w:szCs w:val="24"/>
          <w:lang w:val="en-GB"/>
        </w:rPr>
        <w:t xml:space="preserve"> and </w:t>
      </w:r>
      <w:r w:rsidRPr="008709C2">
        <w:rPr>
          <w:rFonts w:ascii="Times New Roman" w:hAnsi="Times New Roman" w:cs="Times New Roman"/>
          <w:i/>
          <w:iCs/>
          <w:sz w:val="24"/>
          <w:szCs w:val="24"/>
          <w:lang w:val="en-GB"/>
        </w:rPr>
        <w:t>Viva voce</w:t>
      </w:r>
      <w:r w:rsidRPr="008709C2">
        <w:rPr>
          <w:rFonts w:ascii="Times New Roman" w:hAnsi="Times New Roman" w:cs="Times New Roman"/>
          <w:sz w:val="24"/>
          <w:szCs w:val="24"/>
          <w:lang w:val="en-GB"/>
        </w:rPr>
        <w:t xml:space="preserve">, early dance company </w:t>
      </w:r>
      <w:r w:rsidRPr="008709C2">
        <w:rPr>
          <w:rFonts w:ascii="Times New Roman" w:hAnsi="Times New Roman" w:cs="Times New Roman"/>
          <w:i/>
          <w:iCs/>
          <w:sz w:val="24"/>
          <w:szCs w:val="24"/>
          <w:lang w:val="en-GB"/>
        </w:rPr>
        <w:t xml:space="preserve">Festa </w:t>
      </w:r>
      <w:proofErr w:type="spellStart"/>
      <w:r w:rsidRPr="008709C2">
        <w:rPr>
          <w:rFonts w:ascii="Times New Roman" w:hAnsi="Times New Roman" w:cs="Times New Roman"/>
          <w:i/>
          <w:iCs/>
          <w:sz w:val="24"/>
          <w:szCs w:val="24"/>
          <w:lang w:val="en-GB"/>
        </w:rPr>
        <w:t>cortese</w:t>
      </w:r>
      <w:proofErr w:type="spellEnd"/>
      <w:r w:rsidRPr="008709C2">
        <w:rPr>
          <w:rFonts w:ascii="Times New Roman" w:hAnsi="Times New Roman" w:cs="Times New Roman"/>
          <w:sz w:val="24"/>
          <w:szCs w:val="24"/>
          <w:lang w:val="en-GB"/>
        </w:rPr>
        <w:t>. The</w:t>
      </w:r>
      <w:r w:rsidRPr="008709C2">
        <w:rPr>
          <w:rFonts w:ascii="Times New Roman" w:hAnsi="Times New Roman" w:cs="Times New Roman"/>
          <w:i/>
          <w:iCs/>
          <w:sz w:val="24"/>
          <w:szCs w:val="24"/>
          <w:lang w:val="en-GB"/>
        </w:rPr>
        <w:t xml:space="preserve"> </w:t>
      </w:r>
      <w:r w:rsidRPr="008709C2">
        <w:rPr>
          <w:rFonts w:ascii="Times New Roman" w:hAnsi="Times New Roman" w:cs="Times New Roman"/>
          <w:sz w:val="24"/>
          <w:szCs w:val="24"/>
          <w:lang w:val="en-GB"/>
        </w:rPr>
        <w:t>Ensemble</w:t>
      </w:r>
      <w:r w:rsidRPr="008709C2">
        <w:rPr>
          <w:rFonts w:ascii="Times New Roman" w:hAnsi="Times New Roman" w:cs="Times New Roman"/>
          <w:i/>
          <w:iCs/>
          <w:sz w:val="24"/>
          <w:szCs w:val="24"/>
          <w:lang w:val="en-GB"/>
        </w:rPr>
        <w:t xml:space="preserve"> </w:t>
      </w:r>
      <w:r w:rsidRPr="008709C2">
        <w:rPr>
          <w:rFonts w:ascii="Times New Roman" w:hAnsi="Times New Roman" w:cs="Times New Roman"/>
          <w:sz w:val="24"/>
          <w:szCs w:val="24"/>
          <w:lang w:val="en-GB"/>
        </w:rPr>
        <w:t xml:space="preserve">becomes an orchestra with an expanded line-up. Since 1999, </w:t>
      </w:r>
      <w:r w:rsidRPr="008709C2">
        <w:rPr>
          <w:rFonts w:ascii="Times New Roman" w:hAnsi="Times New Roman" w:cs="Times New Roman"/>
          <w:i/>
          <w:iCs/>
          <w:sz w:val="24"/>
          <w:szCs w:val="24"/>
          <w:lang w:val="en-GB"/>
        </w:rPr>
        <w:t xml:space="preserve">Musica Humana </w:t>
      </w:r>
      <w:r w:rsidRPr="008709C2">
        <w:rPr>
          <w:rFonts w:ascii="Times New Roman" w:hAnsi="Times New Roman" w:cs="Times New Roman"/>
          <w:sz w:val="24"/>
          <w:szCs w:val="24"/>
          <w:lang w:val="en-GB"/>
        </w:rPr>
        <w:t xml:space="preserve">has organised </w:t>
      </w:r>
      <w:proofErr w:type="spellStart"/>
      <w:r w:rsidRPr="008709C2">
        <w:rPr>
          <w:rFonts w:ascii="Times New Roman" w:hAnsi="Times New Roman" w:cs="Times New Roman"/>
          <w:i/>
          <w:iCs/>
          <w:sz w:val="24"/>
          <w:szCs w:val="24"/>
          <w:lang w:val="en-GB"/>
        </w:rPr>
        <w:t>Kuršių</w:t>
      </w:r>
      <w:proofErr w:type="spellEnd"/>
      <w:r w:rsidRPr="008709C2">
        <w:rPr>
          <w:rFonts w:ascii="Times New Roman" w:hAnsi="Times New Roman" w:cs="Times New Roman"/>
          <w:i/>
          <w:iCs/>
          <w:sz w:val="24"/>
          <w:szCs w:val="24"/>
          <w:lang w:val="en-GB"/>
        </w:rPr>
        <w:t xml:space="preserve"> </w:t>
      </w:r>
      <w:proofErr w:type="spellStart"/>
      <w:r w:rsidRPr="008709C2">
        <w:rPr>
          <w:rFonts w:ascii="Times New Roman" w:hAnsi="Times New Roman" w:cs="Times New Roman"/>
          <w:i/>
          <w:iCs/>
          <w:sz w:val="24"/>
          <w:szCs w:val="24"/>
          <w:lang w:val="en-GB"/>
        </w:rPr>
        <w:t>nerija</w:t>
      </w:r>
      <w:proofErr w:type="spellEnd"/>
      <w:r w:rsidRPr="008709C2">
        <w:rPr>
          <w:rFonts w:ascii="Times New Roman" w:hAnsi="Times New Roman" w:cs="Times New Roman"/>
          <w:sz w:val="24"/>
          <w:szCs w:val="24"/>
          <w:lang w:val="en-GB"/>
        </w:rPr>
        <w:t xml:space="preserve"> (Curonian Spit) International Summer Festival of Chamber Music, since 2007 – International J.S. Bach Music Festival, and since 2019 – the </w:t>
      </w:r>
      <w:proofErr w:type="spellStart"/>
      <w:r w:rsidRPr="008709C2">
        <w:rPr>
          <w:rFonts w:ascii="Times New Roman" w:hAnsi="Times New Roman" w:cs="Times New Roman"/>
          <w:sz w:val="24"/>
          <w:szCs w:val="24"/>
          <w:lang w:val="en-GB"/>
        </w:rPr>
        <w:t>Varėna</w:t>
      </w:r>
      <w:proofErr w:type="spellEnd"/>
      <w:r w:rsidRPr="008709C2">
        <w:rPr>
          <w:rFonts w:ascii="Times New Roman" w:hAnsi="Times New Roman" w:cs="Times New Roman"/>
          <w:sz w:val="24"/>
          <w:szCs w:val="24"/>
          <w:lang w:val="en-GB"/>
        </w:rPr>
        <w:t xml:space="preserve"> Regional Music Festival </w:t>
      </w:r>
      <w:proofErr w:type="gramStart"/>
      <w:r w:rsidRPr="008709C2">
        <w:rPr>
          <w:rFonts w:ascii="Times New Roman" w:hAnsi="Times New Roman" w:cs="Times New Roman"/>
          <w:i/>
          <w:iCs/>
          <w:sz w:val="24"/>
          <w:szCs w:val="24"/>
          <w:lang w:val="en-GB"/>
        </w:rPr>
        <w:t>With</w:t>
      </w:r>
      <w:proofErr w:type="gramEnd"/>
      <w:r w:rsidRPr="008709C2">
        <w:rPr>
          <w:rFonts w:ascii="Times New Roman" w:hAnsi="Times New Roman" w:cs="Times New Roman"/>
          <w:i/>
          <w:iCs/>
          <w:sz w:val="24"/>
          <w:szCs w:val="24"/>
          <w:lang w:val="en-GB"/>
        </w:rPr>
        <w:t xml:space="preserve"> the Blessed Teophilus</w:t>
      </w:r>
      <w:r w:rsidRPr="008709C2">
        <w:rPr>
          <w:rFonts w:ascii="Times New Roman" w:hAnsi="Times New Roman" w:cs="Times New Roman"/>
          <w:sz w:val="24"/>
          <w:szCs w:val="24"/>
          <w:lang w:val="en-GB"/>
        </w:rPr>
        <w:t xml:space="preserve">. </w:t>
      </w:r>
      <w:r w:rsidRPr="008709C2">
        <w:rPr>
          <w:rFonts w:ascii="Times New Roman" w:hAnsi="Times New Roman" w:cs="Times New Roman"/>
          <w:i/>
          <w:iCs/>
          <w:sz w:val="24"/>
          <w:szCs w:val="24"/>
          <w:lang w:val="en-GB"/>
        </w:rPr>
        <w:t xml:space="preserve">Musica Humana </w:t>
      </w:r>
      <w:r w:rsidRPr="008709C2">
        <w:rPr>
          <w:rFonts w:ascii="Times New Roman" w:hAnsi="Times New Roman" w:cs="Times New Roman"/>
          <w:sz w:val="24"/>
          <w:szCs w:val="24"/>
          <w:lang w:val="en-GB"/>
        </w:rPr>
        <w:t>has committed quite a number of works by Lithuanian composers and a vast repertoire of early music to CDs.</w:t>
      </w:r>
    </w:p>
    <w:p w14:paraId="6F8C213D" w14:textId="77777777" w:rsidR="00C1061E" w:rsidRPr="008709C2" w:rsidRDefault="00C1061E" w:rsidP="00C1061E">
      <w:pPr>
        <w:rPr>
          <w:rFonts w:ascii="Times New Roman" w:hAnsi="Times New Roman" w:cs="Times New Roman"/>
          <w:sz w:val="24"/>
          <w:szCs w:val="24"/>
          <w:lang w:val="en-GB"/>
        </w:rPr>
      </w:pPr>
      <w:r w:rsidRPr="008709C2">
        <w:rPr>
          <w:rFonts w:ascii="Times New Roman" w:hAnsi="Times New Roman" w:cs="Times New Roman"/>
          <w:sz w:val="24"/>
          <w:szCs w:val="24"/>
          <w:lang w:val="en-GB"/>
        </w:rPr>
        <w:t>For many years, the Ensemble was led by Prof. Algirdas Vizgirda, and in December 2018 he was replaced by Prof. Dr. Robertas Beinaris.</w:t>
      </w:r>
    </w:p>
    <w:p w14:paraId="6DE41778" w14:textId="77777777" w:rsidR="00C1061E" w:rsidRPr="008709C2" w:rsidRDefault="00C1061E" w:rsidP="00C1061E">
      <w:pPr>
        <w:rPr>
          <w:rFonts w:ascii="Times New Roman" w:hAnsi="Times New Roman" w:cs="Times New Roman"/>
          <w:sz w:val="24"/>
          <w:szCs w:val="24"/>
          <w:lang w:val="en-GB"/>
        </w:rPr>
      </w:pPr>
      <w:r w:rsidRPr="008709C2">
        <w:rPr>
          <w:rFonts w:ascii="Times New Roman" w:hAnsi="Times New Roman" w:cs="Times New Roman"/>
          <w:sz w:val="24"/>
          <w:szCs w:val="24"/>
          <w:lang w:val="en-GB"/>
        </w:rPr>
        <w:lastRenderedPageBreak/>
        <w:t xml:space="preserve">In October 2024, </w:t>
      </w:r>
      <w:r w:rsidRPr="008709C2">
        <w:rPr>
          <w:rFonts w:ascii="Times New Roman" w:hAnsi="Times New Roman" w:cs="Times New Roman"/>
          <w:i/>
          <w:iCs/>
          <w:sz w:val="24"/>
          <w:szCs w:val="24"/>
          <w:lang w:val="en-GB"/>
        </w:rPr>
        <w:t>Musica Humana</w:t>
      </w:r>
      <w:r w:rsidRPr="008709C2">
        <w:rPr>
          <w:rFonts w:ascii="Times New Roman" w:hAnsi="Times New Roman" w:cs="Times New Roman"/>
          <w:sz w:val="24"/>
          <w:szCs w:val="24"/>
          <w:lang w:val="en-GB"/>
        </w:rPr>
        <w:t xml:space="preserve"> toured the USA. A historic two-week tour fulfilled its mission to build cultural bridges, to promote the name of Mikalojus Konstantinas Čiurlionis on the 150th anniversary of his birth, to commemorate the 20th anniversary of Lithuania’s NATO membership, and to collect donations for Ukraine. </w:t>
      </w:r>
    </w:p>
    <w:p w14:paraId="5DAEB778" w14:textId="77777777" w:rsidR="00C1061E" w:rsidRDefault="00C1061E" w:rsidP="00711D4A">
      <w:pPr>
        <w:pStyle w:val="NoSpacing"/>
        <w:rPr>
          <w:rFonts w:ascii="Times New Roman" w:hAnsi="Times New Roman"/>
          <w:color w:val="000000"/>
          <w:sz w:val="24"/>
          <w:szCs w:val="24"/>
          <w:shd w:val="clear" w:color="auto" w:fill="FFFFFF"/>
          <w:lang w:val="en-GB"/>
        </w:rPr>
      </w:pPr>
    </w:p>
    <w:p w14:paraId="4C891F82" w14:textId="312E70EB" w:rsidR="00C1061E" w:rsidRDefault="00C1061E" w:rsidP="00711D4A">
      <w:pPr>
        <w:pStyle w:val="NoSpacing"/>
        <w:rPr>
          <w:rFonts w:ascii="Times New Roman" w:hAnsi="Times New Roman"/>
          <w:color w:val="000000"/>
          <w:sz w:val="24"/>
          <w:szCs w:val="24"/>
          <w:shd w:val="clear" w:color="auto" w:fill="FFFFFF"/>
          <w:lang w:val="en-GB"/>
        </w:rPr>
      </w:pPr>
      <w:r>
        <w:rPr>
          <w:rFonts w:ascii="Times New Roman" w:hAnsi="Times New Roman"/>
          <w:color w:val="000000"/>
          <w:sz w:val="24"/>
          <w:szCs w:val="24"/>
          <w:shd w:val="clear" w:color="auto" w:fill="FFFFFF"/>
          <w:lang w:val="en-GB"/>
        </w:rPr>
        <w:t>***</w:t>
      </w:r>
    </w:p>
    <w:p w14:paraId="5A27FB0D" w14:textId="77777777" w:rsidR="00C1061E" w:rsidRDefault="00C1061E" w:rsidP="00711D4A">
      <w:pPr>
        <w:pStyle w:val="NoSpacing"/>
        <w:rPr>
          <w:rFonts w:ascii="Times New Roman" w:hAnsi="Times New Roman"/>
          <w:color w:val="000000"/>
          <w:sz w:val="24"/>
          <w:szCs w:val="24"/>
          <w:shd w:val="clear" w:color="auto" w:fill="FFFFFF"/>
          <w:lang w:val="en-GB"/>
        </w:rPr>
      </w:pPr>
    </w:p>
    <w:p w14:paraId="10E77530" w14:textId="6C8B259A" w:rsidR="00C1061E" w:rsidRPr="00C1061E" w:rsidRDefault="00C1061E" w:rsidP="00711D4A">
      <w:pPr>
        <w:pStyle w:val="NoSpacing"/>
        <w:rPr>
          <w:rFonts w:ascii="Times New Roman" w:hAnsi="Times New Roman"/>
          <w:i/>
          <w:iCs/>
          <w:color w:val="000000"/>
          <w:sz w:val="24"/>
          <w:szCs w:val="24"/>
          <w:shd w:val="clear" w:color="auto" w:fill="FFFFFF"/>
          <w:lang w:val="en-GB"/>
        </w:rPr>
      </w:pPr>
      <w:r w:rsidRPr="00C1061E">
        <w:rPr>
          <w:rFonts w:ascii="Times New Roman" w:hAnsi="Times New Roman"/>
          <w:i/>
          <w:iCs/>
          <w:color w:val="000000"/>
          <w:sz w:val="24"/>
          <w:szCs w:val="24"/>
          <w:shd w:val="clear" w:color="auto" w:fill="FFFFFF"/>
          <w:lang w:val="en-GB"/>
        </w:rPr>
        <w:t>Short biography</w:t>
      </w:r>
    </w:p>
    <w:p w14:paraId="212F356D" w14:textId="77777777" w:rsidR="00711D4A" w:rsidRPr="008709C2" w:rsidRDefault="00711D4A" w:rsidP="00711D4A">
      <w:pPr>
        <w:pStyle w:val="NoSpacing"/>
        <w:rPr>
          <w:rFonts w:ascii="Times New Roman" w:hAnsi="Times New Roman"/>
          <w:sz w:val="24"/>
          <w:szCs w:val="24"/>
          <w:lang w:val="en-GB"/>
        </w:rPr>
      </w:pPr>
    </w:p>
    <w:p w14:paraId="2B21541E" w14:textId="1BED676A" w:rsidR="00711D4A" w:rsidRPr="008709C2" w:rsidRDefault="00711D4A" w:rsidP="00711D4A">
      <w:pPr>
        <w:rPr>
          <w:rFonts w:ascii="Times New Roman" w:hAnsi="Times New Roman" w:cs="Times New Roman"/>
          <w:sz w:val="24"/>
          <w:szCs w:val="24"/>
          <w:lang w:val="en-GB"/>
        </w:rPr>
      </w:pPr>
      <w:r w:rsidRPr="008709C2">
        <w:rPr>
          <w:rFonts w:ascii="Times New Roman" w:hAnsi="Times New Roman" w:cs="Times New Roman"/>
          <w:sz w:val="24"/>
          <w:szCs w:val="24"/>
          <w:lang w:val="en-GB"/>
        </w:rPr>
        <w:t xml:space="preserve">The Lithuanian National Philharmonic Society’s </w:t>
      </w:r>
      <w:r w:rsidRPr="008709C2">
        <w:rPr>
          <w:rFonts w:ascii="Times New Roman" w:hAnsi="Times New Roman" w:cs="Times New Roman"/>
          <w:b/>
          <w:bCs/>
          <w:sz w:val="24"/>
          <w:szCs w:val="24"/>
          <w:lang w:val="en-GB"/>
        </w:rPr>
        <w:t>MUSICA HUMANA</w:t>
      </w:r>
      <w:r w:rsidRPr="008709C2">
        <w:rPr>
          <w:rFonts w:ascii="Times New Roman" w:hAnsi="Times New Roman" w:cs="Times New Roman"/>
          <w:sz w:val="24"/>
          <w:szCs w:val="24"/>
          <w:lang w:val="en-GB"/>
        </w:rPr>
        <w:t xml:space="preserve"> Chamber Ensemble was founded in 1974. Its concerts were among the first signs of the revival of </w:t>
      </w:r>
      <w:r w:rsidR="008709C2">
        <w:rPr>
          <w:rFonts w:ascii="Times New Roman" w:hAnsi="Times New Roman" w:cs="Times New Roman"/>
          <w:sz w:val="24"/>
          <w:szCs w:val="24"/>
          <w:lang w:val="en-GB"/>
        </w:rPr>
        <w:t xml:space="preserve">the </w:t>
      </w:r>
      <w:r w:rsidRPr="008709C2">
        <w:rPr>
          <w:rFonts w:ascii="Times New Roman" w:hAnsi="Times New Roman" w:cs="Times New Roman"/>
          <w:sz w:val="24"/>
          <w:szCs w:val="24"/>
          <w:lang w:val="en-GB"/>
        </w:rPr>
        <w:t>historical</w:t>
      </w:r>
      <w:r w:rsidR="008709C2">
        <w:rPr>
          <w:rFonts w:ascii="Times New Roman" w:hAnsi="Times New Roman" w:cs="Times New Roman"/>
          <w:sz w:val="24"/>
          <w:szCs w:val="24"/>
          <w:lang w:val="en-GB"/>
        </w:rPr>
        <w:t>ly informed</w:t>
      </w:r>
      <w:r w:rsidRPr="008709C2">
        <w:rPr>
          <w:rFonts w:ascii="Times New Roman" w:hAnsi="Times New Roman" w:cs="Times New Roman"/>
          <w:sz w:val="24"/>
          <w:szCs w:val="24"/>
          <w:lang w:val="en-GB"/>
        </w:rPr>
        <w:t xml:space="preserve"> performance of early music in Lithuania. The Ensemble has performed a series of programmes, some of which are continuous: </w:t>
      </w:r>
      <w:r w:rsidRPr="008709C2">
        <w:rPr>
          <w:rFonts w:ascii="Times New Roman" w:hAnsi="Times New Roman" w:cs="Times New Roman"/>
          <w:i/>
          <w:iCs/>
          <w:sz w:val="24"/>
          <w:szCs w:val="24"/>
          <w:lang w:val="en-GB"/>
        </w:rPr>
        <w:t>Vivaldi’s Musical Expressions</w:t>
      </w:r>
      <w:r w:rsidRPr="008709C2">
        <w:rPr>
          <w:rFonts w:ascii="Times New Roman" w:hAnsi="Times New Roman" w:cs="Times New Roman"/>
          <w:sz w:val="24"/>
          <w:szCs w:val="24"/>
          <w:lang w:val="en-GB"/>
        </w:rPr>
        <w:t xml:space="preserve">, </w:t>
      </w:r>
      <w:r w:rsidRPr="008709C2">
        <w:rPr>
          <w:rFonts w:ascii="Times New Roman" w:hAnsi="Times New Roman" w:cs="Times New Roman"/>
          <w:i/>
          <w:iCs/>
          <w:sz w:val="24"/>
          <w:szCs w:val="24"/>
          <w:lang w:val="en-GB"/>
        </w:rPr>
        <w:t>J.S. Bach and Lithuanian Music,</w:t>
      </w:r>
      <w:r w:rsidRPr="008709C2">
        <w:rPr>
          <w:rFonts w:ascii="Times New Roman" w:hAnsi="Times New Roman" w:cs="Times New Roman"/>
          <w:sz w:val="24"/>
          <w:szCs w:val="24"/>
          <w:lang w:val="en-GB"/>
        </w:rPr>
        <w:t xml:space="preserve"> </w:t>
      </w:r>
      <w:r w:rsidRPr="008709C2">
        <w:rPr>
          <w:rFonts w:ascii="Times New Roman" w:hAnsi="Times New Roman" w:cs="Times New Roman"/>
          <w:i/>
          <w:iCs/>
          <w:sz w:val="24"/>
          <w:szCs w:val="24"/>
          <w:lang w:val="en-GB"/>
        </w:rPr>
        <w:t>Musica Humana Juventus</w:t>
      </w:r>
      <w:r w:rsidRPr="008709C2">
        <w:rPr>
          <w:rFonts w:ascii="Times New Roman" w:hAnsi="Times New Roman" w:cs="Times New Roman"/>
          <w:sz w:val="24"/>
          <w:szCs w:val="24"/>
          <w:lang w:val="en-GB"/>
        </w:rPr>
        <w:t xml:space="preserve">, </w:t>
      </w:r>
      <w:r w:rsidRPr="008709C2">
        <w:rPr>
          <w:rFonts w:ascii="Times New Roman" w:hAnsi="Times New Roman" w:cs="Times New Roman"/>
          <w:i/>
          <w:iCs/>
          <w:sz w:val="24"/>
          <w:szCs w:val="24"/>
          <w:lang w:val="en-GB"/>
        </w:rPr>
        <w:t>Early and New Music of Vilnius</w:t>
      </w:r>
      <w:r w:rsidRPr="008709C2">
        <w:rPr>
          <w:rFonts w:ascii="Times New Roman" w:hAnsi="Times New Roman" w:cs="Times New Roman"/>
          <w:sz w:val="24"/>
          <w:szCs w:val="24"/>
          <w:lang w:val="en-GB"/>
        </w:rPr>
        <w:t xml:space="preserve">, </w:t>
      </w:r>
      <w:r w:rsidRPr="008709C2">
        <w:rPr>
          <w:rFonts w:ascii="Times New Roman" w:hAnsi="Times New Roman" w:cs="Times New Roman"/>
          <w:i/>
          <w:iCs/>
          <w:sz w:val="24"/>
          <w:szCs w:val="24"/>
          <w:lang w:val="en-GB"/>
        </w:rPr>
        <w:t>Musical Chess</w:t>
      </w:r>
      <w:r w:rsidRPr="008709C2">
        <w:rPr>
          <w:rFonts w:ascii="Times New Roman" w:hAnsi="Times New Roman" w:cs="Times New Roman"/>
          <w:sz w:val="24"/>
          <w:szCs w:val="24"/>
          <w:lang w:val="en-GB"/>
        </w:rPr>
        <w:t xml:space="preserve">, </w:t>
      </w:r>
      <w:r w:rsidRPr="008709C2">
        <w:rPr>
          <w:rFonts w:ascii="Times New Roman" w:hAnsi="Times New Roman" w:cs="Times New Roman"/>
          <w:i/>
          <w:iCs/>
          <w:sz w:val="24"/>
          <w:szCs w:val="24"/>
          <w:lang w:val="en-GB"/>
        </w:rPr>
        <w:t>Disney Soundtracks</w:t>
      </w:r>
      <w:r w:rsidRPr="008709C2">
        <w:rPr>
          <w:rFonts w:ascii="Times New Roman" w:hAnsi="Times New Roman" w:cs="Times New Roman"/>
          <w:sz w:val="24"/>
          <w:szCs w:val="24"/>
          <w:lang w:val="en-GB"/>
        </w:rPr>
        <w:t xml:space="preserve">. </w:t>
      </w:r>
      <w:r w:rsidRPr="008709C2">
        <w:rPr>
          <w:rFonts w:ascii="Times New Roman" w:hAnsi="Times New Roman" w:cs="Times New Roman"/>
          <w:i/>
          <w:iCs/>
          <w:sz w:val="24"/>
          <w:szCs w:val="24"/>
          <w:lang w:val="en-GB"/>
        </w:rPr>
        <w:t>Musica Humana</w:t>
      </w:r>
      <w:r w:rsidRPr="008709C2">
        <w:rPr>
          <w:rFonts w:ascii="Times New Roman" w:hAnsi="Times New Roman" w:cs="Times New Roman"/>
          <w:sz w:val="24"/>
          <w:szCs w:val="24"/>
          <w:lang w:val="en-GB"/>
        </w:rPr>
        <w:t xml:space="preserve"> has initiated and performed the operas </w:t>
      </w:r>
      <w:r w:rsidRPr="008709C2">
        <w:rPr>
          <w:rFonts w:ascii="Times New Roman" w:hAnsi="Times New Roman" w:cs="Times New Roman"/>
          <w:i/>
          <w:iCs/>
          <w:sz w:val="24"/>
          <w:szCs w:val="24"/>
          <w:lang w:val="en-GB"/>
        </w:rPr>
        <w:t>Neringa</w:t>
      </w:r>
      <w:r w:rsidRPr="008709C2">
        <w:rPr>
          <w:rFonts w:ascii="Times New Roman" w:hAnsi="Times New Roman" w:cs="Times New Roman"/>
          <w:sz w:val="24"/>
          <w:szCs w:val="24"/>
          <w:lang w:val="en-GB"/>
        </w:rPr>
        <w:t xml:space="preserve"> and </w:t>
      </w:r>
      <w:r w:rsidRPr="008709C2">
        <w:rPr>
          <w:rFonts w:ascii="Times New Roman" w:hAnsi="Times New Roman" w:cs="Times New Roman"/>
          <w:i/>
          <w:iCs/>
          <w:sz w:val="24"/>
          <w:szCs w:val="24"/>
          <w:lang w:val="en-GB"/>
        </w:rPr>
        <w:t>Meilės legenda</w:t>
      </w:r>
      <w:r w:rsidRPr="008709C2">
        <w:rPr>
          <w:rFonts w:ascii="Times New Roman" w:hAnsi="Times New Roman" w:cs="Times New Roman"/>
          <w:sz w:val="24"/>
          <w:szCs w:val="24"/>
          <w:lang w:val="en-GB"/>
        </w:rPr>
        <w:t xml:space="preserve"> (A Legend of Love)</w:t>
      </w:r>
      <w:r w:rsidRPr="008709C2">
        <w:rPr>
          <w:rFonts w:ascii="Times New Roman" w:hAnsi="Times New Roman" w:cs="Times New Roman"/>
          <w:i/>
          <w:iCs/>
          <w:sz w:val="24"/>
          <w:szCs w:val="24"/>
          <w:lang w:val="en-GB"/>
        </w:rPr>
        <w:t xml:space="preserve"> </w:t>
      </w:r>
      <w:r w:rsidRPr="008709C2">
        <w:rPr>
          <w:rFonts w:ascii="Times New Roman" w:hAnsi="Times New Roman" w:cs="Times New Roman"/>
          <w:sz w:val="24"/>
          <w:szCs w:val="24"/>
          <w:lang w:val="en-GB"/>
        </w:rPr>
        <w:t xml:space="preserve">as well as the musicals </w:t>
      </w:r>
      <w:r w:rsidRPr="008709C2">
        <w:rPr>
          <w:rFonts w:ascii="Times New Roman" w:hAnsi="Times New Roman" w:cs="Times New Roman"/>
          <w:i/>
          <w:iCs/>
          <w:sz w:val="24"/>
          <w:szCs w:val="24"/>
          <w:lang w:val="en-GB"/>
        </w:rPr>
        <w:t>Sidabrinis Ežerinis</w:t>
      </w:r>
      <w:r w:rsidRPr="008709C2">
        <w:rPr>
          <w:rFonts w:ascii="Times New Roman" w:hAnsi="Times New Roman" w:cs="Times New Roman"/>
          <w:sz w:val="24"/>
          <w:szCs w:val="24"/>
          <w:lang w:val="en-GB"/>
        </w:rPr>
        <w:t xml:space="preserve"> (Silver Lake-God) and </w:t>
      </w:r>
      <w:r w:rsidRPr="008709C2">
        <w:rPr>
          <w:rFonts w:ascii="Times New Roman" w:hAnsi="Times New Roman" w:cs="Times New Roman"/>
          <w:i/>
          <w:iCs/>
          <w:sz w:val="24"/>
          <w:szCs w:val="24"/>
          <w:lang w:val="en-GB"/>
        </w:rPr>
        <w:t>Dzūkiška sakmė</w:t>
      </w:r>
      <w:r w:rsidRPr="008709C2">
        <w:rPr>
          <w:rFonts w:ascii="Times New Roman" w:hAnsi="Times New Roman" w:cs="Times New Roman"/>
          <w:sz w:val="24"/>
          <w:szCs w:val="24"/>
          <w:lang w:val="en-GB"/>
        </w:rPr>
        <w:t xml:space="preserve"> (Dzūkian Saga). Many contemporary Lithuanian composers have written chamber opuses for the Ensemble. </w:t>
      </w:r>
    </w:p>
    <w:p w14:paraId="38A4BB3F" w14:textId="39805CEA" w:rsidR="00711D4A" w:rsidRPr="008709C2" w:rsidRDefault="00711D4A" w:rsidP="00711D4A">
      <w:pPr>
        <w:rPr>
          <w:rFonts w:ascii="Times New Roman" w:hAnsi="Times New Roman" w:cs="Times New Roman"/>
          <w:sz w:val="24"/>
          <w:szCs w:val="24"/>
          <w:lang w:val="en-GB"/>
        </w:rPr>
      </w:pPr>
      <w:r w:rsidRPr="008709C2">
        <w:rPr>
          <w:rFonts w:ascii="Times New Roman" w:hAnsi="Times New Roman" w:cs="Times New Roman"/>
          <w:sz w:val="24"/>
          <w:szCs w:val="24"/>
          <w:lang w:val="en-GB"/>
        </w:rPr>
        <w:t xml:space="preserve">The Ensemble </w:t>
      </w:r>
      <w:r w:rsidR="008709C2">
        <w:rPr>
          <w:rFonts w:ascii="Times New Roman" w:hAnsi="Times New Roman" w:cs="Times New Roman"/>
          <w:sz w:val="24"/>
          <w:szCs w:val="24"/>
          <w:lang w:val="en-GB"/>
        </w:rPr>
        <w:t xml:space="preserve">has </w:t>
      </w:r>
      <w:r w:rsidRPr="008709C2">
        <w:rPr>
          <w:rFonts w:ascii="Times New Roman" w:hAnsi="Times New Roman" w:cs="Times New Roman"/>
          <w:sz w:val="24"/>
          <w:szCs w:val="24"/>
          <w:lang w:val="en-GB"/>
        </w:rPr>
        <w:t>collaborate</w:t>
      </w:r>
      <w:r w:rsidR="008709C2">
        <w:rPr>
          <w:rFonts w:ascii="Times New Roman" w:hAnsi="Times New Roman" w:cs="Times New Roman"/>
          <w:sz w:val="24"/>
          <w:szCs w:val="24"/>
          <w:lang w:val="en-GB"/>
        </w:rPr>
        <w:t>d</w:t>
      </w:r>
      <w:r w:rsidRPr="008709C2">
        <w:rPr>
          <w:rFonts w:ascii="Times New Roman" w:hAnsi="Times New Roman" w:cs="Times New Roman"/>
          <w:sz w:val="24"/>
          <w:szCs w:val="24"/>
          <w:lang w:val="en-GB"/>
        </w:rPr>
        <w:t xml:space="preserve"> with Lithuanian and foreign soloists, as well as with the choirs </w:t>
      </w:r>
      <w:r w:rsidR="008709C2" w:rsidRPr="008709C2">
        <w:rPr>
          <w:rFonts w:ascii="Times New Roman" w:hAnsi="Times New Roman" w:cs="Times New Roman"/>
          <w:i/>
          <w:iCs/>
          <w:sz w:val="24"/>
          <w:szCs w:val="24"/>
          <w:lang w:val="en-GB"/>
        </w:rPr>
        <w:t>Vilnius</w:t>
      </w:r>
      <w:r w:rsidR="008709C2">
        <w:rPr>
          <w:rFonts w:ascii="Times New Roman" w:hAnsi="Times New Roman" w:cs="Times New Roman"/>
          <w:sz w:val="24"/>
          <w:szCs w:val="24"/>
          <w:lang w:val="en-GB"/>
        </w:rPr>
        <w:t>,</w:t>
      </w:r>
      <w:r w:rsidR="008709C2" w:rsidRPr="008709C2">
        <w:rPr>
          <w:rFonts w:ascii="Times New Roman" w:hAnsi="Times New Roman" w:cs="Times New Roman"/>
          <w:sz w:val="24"/>
          <w:szCs w:val="24"/>
          <w:lang w:val="en-GB"/>
        </w:rPr>
        <w:t xml:space="preserve"> </w:t>
      </w:r>
      <w:r w:rsidRPr="008709C2">
        <w:rPr>
          <w:rFonts w:ascii="Times New Roman" w:hAnsi="Times New Roman" w:cs="Times New Roman"/>
          <w:i/>
          <w:iCs/>
          <w:sz w:val="24"/>
          <w:szCs w:val="24"/>
          <w:lang w:val="en-GB"/>
        </w:rPr>
        <w:t>Aukuras</w:t>
      </w:r>
      <w:r w:rsidRPr="008709C2">
        <w:rPr>
          <w:rFonts w:ascii="Times New Roman" w:hAnsi="Times New Roman" w:cs="Times New Roman"/>
          <w:sz w:val="24"/>
          <w:szCs w:val="24"/>
          <w:lang w:val="en-GB"/>
        </w:rPr>
        <w:t xml:space="preserve">, </w:t>
      </w:r>
      <w:r w:rsidRPr="008709C2">
        <w:rPr>
          <w:rFonts w:ascii="Times New Roman" w:hAnsi="Times New Roman" w:cs="Times New Roman"/>
          <w:i/>
          <w:iCs/>
          <w:sz w:val="24"/>
          <w:szCs w:val="24"/>
          <w:lang w:val="en-GB"/>
        </w:rPr>
        <w:t>Polifonija</w:t>
      </w:r>
      <w:r w:rsidRPr="008709C2">
        <w:rPr>
          <w:rFonts w:ascii="Times New Roman" w:hAnsi="Times New Roman" w:cs="Times New Roman"/>
          <w:sz w:val="24"/>
          <w:szCs w:val="24"/>
          <w:lang w:val="en-GB"/>
        </w:rPr>
        <w:t xml:space="preserve">, and other ensembles. Since 1999, </w:t>
      </w:r>
      <w:r w:rsidRPr="008709C2">
        <w:rPr>
          <w:rFonts w:ascii="Times New Roman" w:hAnsi="Times New Roman" w:cs="Times New Roman"/>
          <w:i/>
          <w:iCs/>
          <w:sz w:val="24"/>
          <w:szCs w:val="24"/>
          <w:lang w:val="en-GB"/>
        </w:rPr>
        <w:t xml:space="preserve">Musica Humana </w:t>
      </w:r>
      <w:r w:rsidRPr="008709C2">
        <w:rPr>
          <w:rFonts w:ascii="Times New Roman" w:hAnsi="Times New Roman" w:cs="Times New Roman"/>
          <w:sz w:val="24"/>
          <w:szCs w:val="24"/>
          <w:lang w:val="en-GB"/>
        </w:rPr>
        <w:t xml:space="preserve">has organised </w:t>
      </w:r>
      <w:r w:rsidRPr="008709C2">
        <w:rPr>
          <w:rFonts w:ascii="Times New Roman" w:hAnsi="Times New Roman" w:cs="Times New Roman"/>
          <w:i/>
          <w:iCs/>
          <w:sz w:val="24"/>
          <w:szCs w:val="24"/>
          <w:lang w:val="en-GB"/>
        </w:rPr>
        <w:t>Kuršių nerija</w:t>
      </w:r>
      <w:r w:rsidRPr="008709C2">
        <w:rPr>
          <w:rFonts w:ascii="Times New Roman" w:hAnsi="Times New Roman" w:cs="Times New Roman"/>
          <w:sz w:val="24"/>
          <w:szCs w:val="24"/>
          <w:lang w:val="en-GB"/>
        </w:rPr>
        <w:t xml:space="preserve"> (Curonian Spit) International Summer Festival of Chamber Music, and since 2019 – the Varėna Regional Music Festival </w:t>
      </w:r>
      <w:r w:rsidRPr="008709C2">
        <w:rPr>
          <w:rFonts w:ascii="Times New Roman" w:hAnsi="Times New Roman" w:cs="Times New Roman"/>
          <w:i/>
          <w:iCs/>
          <w:sz w:val="24"/>
          <w:szCs w:val="24"/>
          <w:lang w:val="en-GB"/>
        </w:rPr>
        <w:t>With the Blessed Teophilus</w:t>
      </w:r>
      <w:r w:rsidRPr="008709C2">
        <w:rPr>
          <w:rFonts w:ascii="Times New Roman" w:hAnsi="Times New Roman" w:cs="Times New Roman"/>
          <w:sz w:val="24"/>
          <w:szCs w:val="24"/>
          <w:lang w:val="en-GB"/>
        </w:rPr>
        <w:t>. For many years, the Ensemble was led by Prof. Algirdas Vizgirda, and in December 2018 he was replaced by Prof. Dr. Robertas Beinaris.</w:t>
      </w:r>
    </w:p>
    <w:p w14:paraId="3BC34C74" w14:textId="6654D8F9" w:rsidR="00711D4A" w:rsidRPr="00C1061E" w:rsidRDefault="00711D4A" w:rsidP="00711D4A">
      <w:pPr>
        <w:rPr>
          <w:rFonts w:ascii="Times New Roman" w:hAnsi="Times New Roman" w:cs="Times New Roman"/>
          <w:sz w:val="24"/>
          <w:szCs w:val="24"/>
          <w:lang w:val="en-GB"/>
        </w:rPr>
      </w:pPr>
      <w:r w:rsidRPr="008709C2">
        <w:rPr>
          <w:rFonts w:ascii="Times New Roman" w:hAnsi="Times New Roman" w:cs="Times New Roman"/>
          <w:sz w:val="24"/>
          <w:szCs w:val="24"/>
          <w:lang w:val="en-GB"/>
        </w:rPr>
        <w:t xml:space="preserve">In October 2024, </w:t>
      </w:r>
      <w:r w:rsidRPr="008709C2">
        <w:rPr>
          <w:rFonts w:ascii="Times New Roman" w:hAnsi="Times New Roman" w:cs="Times New Roman"/>
          <w:i/>
          <w:iCs/>
          <w:sz w:val="24"/>
          <w:szCs w:val="24"/>
          <w:lang w:val="en-GB"/>
        </w:rPr>
        <w:t>Musica Humana</w:t>
      </w:r>
      <w:r w:rsidRPr="008709C2">
        <w:rPr>
          <w:rFonts w:ascii="Times New Roman" w:hAnsi="Times New Roman" w:cs="Times New Roman"/>
          <w:sz w:val="24"/>
          <w:szCs w:val="24"/>
          <w:lang w:val="en-GB"/>
        </w:rPr>
        <w:t xml:space="preserve"> toured the USA. A historic two-week tour fulfilled its mission to build cultural bridges, to promote the name of Mikalojus Konstantinas Čiurlionis on the 150th anniversary of his birth, to commemorate the 20th anniversary of Lithuania’s NATO membership, and to collect donations for Ukraine.</w:t>
      </w:r>
    </w:p>
    <w:p w14:paraId="4E58D19C" w14:textId="77777777" w:rsidR="00711D4A" w:rsidRPr="008709C2" w:rsidRDefault="00711D4A" w:rsidP="00711D4A">
      <w:pPr>
        <w:rPr>
          <w:rFonts w:ascii="Times New Roman" w:hAnsi="Times New Roman" w:cs="Times New Roman"/>
          <w:sz w:val="24"/>
          <w:szCs w:val="24"/>
          <w:lang w:val="en-GB"/>
        </w:rPr>
      </w:pPr>
    </w:p>
    <w:p w14:paraId="406E34D9" w14:textId="77777777" w:rsidR="00711D4A" w:rsidRPr="008709C2" w:rsidRDefault="00711D4A" w:rsidP="00711D4A">
      <w:pPr>
        <w:rPr>
          <w:rFonts w:ascii="Times New Roman" w:hAnsi="Times New Roman" w:cs="Times New Roman"/>
          <w:lang w:val="en-GB"/>
        </w:rPr>
      </w:pPr>
    </w:p>
    <w:p w14:paraId="38805DE9" w14:textId="77777777" w:rsidR="00967AC1" w:rsidRPr="008709C2" w:rsidRDefault="00967AC1">
      <w:pPr>
        <w:rPr>
          <w:lang w:val="en-GB"/>
        </w:rPr>
      </w:pPr>
    </w:p>
    <w:sectPr w:rsidR="00967AC1" w:rsidRPr="008709C2" w:rsidSect="00711D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D4A"/>
    <w:rsid w:val="00046EB0"/>
    <w:rsid w:val="00174153"/>
    <w:rsid w:val="00711D4A"/>
    <w:rsid w:val="007D686E"/>
    <w:rsid w:val="00814726"/>
    <w:rsid w:val="008709C2"/>
    <w:rsid w:val="009213AD"/>
    <w:rsid w:val="00967AC1"/>
    <w:rsid w:val="00A52541"/>
    <w:rsid w:val="00A52CC4"/>
    <w:rsid w:val="00A7055F"/>
    <w:rsid w:val="00C1061E"/>
    <w:rsid w:val="00C23A7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04B86"/>
  <w15:chartTrackingRefBased/>
  <w15:docId w15:val="{6B0AF4A1-9A89-F946-ADEA-DC7CE4403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D4A"/>
    <w:pPr>
      <w:spacing w:after="160" w:line="256" w:lineRule="auto"/>
    </w:pPr>
    <w:rPr>
      <w:kern w:val="0"/>
      <w:sz w:val="22"/>
      <w:szCs w:val="22"/>
      <w:lang w:val="en-US"/>
      <w14:ligatures w14:val="none"/>
    </w:rPr>
  </w:style>
  <w:style w:type="paragraph" w:styleId="Heading1">
    <w:name w:val="heading 1"/>
    <w:basedOn w:val="Normal"/>
    <w:next w:val="Normal"/>
    <w:link w:val="Heading1Char"/>
    <w:uiPriority w:val="9"/>
    <w:qFormat/>
    <w:rsid w:val="00711D4A"/>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lang/>
      <w14:ligatures w14:val="standardContextual"/>
    </w:rPr>
  </w:style>
  <w:style w:type="paragraph" w:styleId="Heading2">
    <w:name w:val="heading 2"/>
    <w:basedOn w:val="Normal"/>
    <w:next w:val="Normal"/>
    <w:link w:val="Heading2Char"/>
    <w:uiPriority w:val="9"/>
    <w:semiHidden/>
    <w:unhideWhenUsed/>
    <w:qFormat/>
    <w:rsid w:val="00711D4A"/>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lang/>
      <w14:ligatures w14:val="standardContextual"/>
    </w:rPr>
  </w:style>
  <w:style w:type="paragraph" w:styleId="Heading3">
    <w:name w:val="heading 3"/>
    <w:basedOn w:val="Normal"/>
    <w:next w:val="Normal"/>
    <w:link w:val="Heading3Char"/>
    <w:uiPriority w:val="9"/>
    <w:semiHidden/>
    <w:unhideWhenUsed/>
    <w:qFormat/>
    <w:rsid w:val="00711D4A"/>
    <w:pPr>
      <w:keepNext/>
      <w:keepLines/>
      <w:spacing w:before="160" w:after="80" w:line="240" w:lineRule="auto"/>
      <w:outlineLvl w:val="2"/>
    </w:pPr>
    <w:rPr>
      <w:rFonts w:eastAsiaTheme="majorEastAsia" w:cstheme="majorBidi"/>
      <w:color w:val="0F4761" w:themeColor="accent1" w:themeShade="BF"/>
      <w:kern w:val="2"/>
      <w:sz w:val="28"/>
      <w:szCs w:val="28"/>
      <w:lang/>
      <w14:ligatures w14:val="standardContextual"/>
    </w:rPr>
  </w:style>
  <w:style w:type="paragraph" w:styleId="Heading4">
    <w:name w:val="heading 4"/>
    <w:basedOn w:val="Normal"/>
    <w:next w:val="Normal"/>
    <w:link w:val="Heading4Char"/>
    <w:uiPriority w:val="9"/>
    <w:semiHidden/>
    <w:unhideWhenUsed/>
    <w:qFormat/>
    <w:rsid w:val="00711D4A"/>
    <w:pPr>
      <w:keepNext/>
      <w:keepLines/>
      <w:spacing w:before="80" w:after="40" w:line="240" w:lineRule="auto"/>
      <w:outlineLvl w:val="3"/>
    </w:pPr>
    <w:rPr>
      <w:rFonts w:eastAsiaTheme="majorEastAsia" w:cstheme="majorBidi"/>
      <w:i/>
      <w:iCs/>
      <w:color w:val="0F4761" w:themeColor="accent1" w:themeShade="BF"/>
      <w:kern w:val="2"/>
      <w:sz w:val="24"/>
      <w:szCs w:val="24"/>
      <w:lang/>
      <w14:ligatures w14:val="standardContextual"/>
    </w:rPr>
  </w:style>
  <w:style w:type="paragraph" w:styleId="Heading5">
    <w:name w:val="heading 5"/>
    <w:basedOn w:val="Normal"/>
    <w:next w:val="Normal"/>
    <w:link w:val="Heading5Char"/>
    <w:uiPriority w:val="9"/>
    <w:semiHidden/>
    <w:unhideWhenUsed/>
    <w:qFormat/>
    <w:rsid w:val="00711D4A"/>
    <w:pPr>
      <w:keepNext/>
      <w:keepLines/>
      <w:spacing w:before="80" w:after="40" w:line="240" w:lineRule="auto"/>
      <w:outlineLvl w:val="4"/>
    </w:pPr>
    <w:rPr>
      <w:rFonts w:eastAsiaTheme="majorEastAsia" w:cstheme="majorBidi"/>
      <w:color w:val="0F4761" w:themeColor="accent1" w:themeShade="BF"/>
      <w:kern w:val="2"/>
      <w:sz w:val="24"/>
      <w:szCs w:val="24"/>
      <w:lang/>
      <w14:ligatures w14:val="standardContextual"/>
    </w:rPr>
  </w:style>
  <w:style w:type="paragraph" w:styleId="Heading6">
    <w:name w:val="heading 6"/>
    <w:basedOn w:val="Normal"/>
    <w:next w:val="Normal"/>
    <w:link w:val="Heading6Char"/>
    <w:uiPriority w:val="9"/>
    <w:semiHidden/>
    <w:unhideWhenUsed/>
    <w:qFormat/>
    <w:rsid w:val="00711D4A"/>
    <w:pPr>
      <w:keepNext/>
      <w:keepLines/>
      <w:spacing w:before="40" w:after="0" w:line="240" w:lineRule="auto"/>
      <w:outlineLvl w:val="5"/>
    </w:pPr>
    <w:rPr>
      <w:rFonts w:eastAsiaTheme="majorEastAsia" w:cstheme="majorBidi"/>
      <w:i/>
      <w:iCs/>
      <w:color w:val="595959" w:themeColor="text1" w:themeTint="A6"/>
      <w:kern w:val="2"/>
      <w:sz w:val="24"/>
      <w:szCs w:val="24"/>
      <w:lang/>
      <w14:ligatures w14:val="standardContextual"/>
    </w:rPr>
  </w:style>
  <w:style w:type="paragraph" w:styleId="Heading7">
    <w:name w:val="heading 7"/>
    <w:basedOn w:val="Normal"/>
    <w:next w:val="Normal"/>
    <w:link w:val="Heading7Char"/>
    <w:uiPriority w:val="9"/>
    <w:semiHidden/>
    <w:unhideWhenUsed/>
    <w:qFormat/>
    <w:rsid w:val="00711D4A"/>
    <w:pPr>
      <w:keepNext/>
      <w:keepLines/>
      <w:spacing w:before="40" w:after="0" w:line="240" w:lineRule="auto"/>
      <w:outlineLvl w:val="6"/>
    </w:pPr>
    <w:rPr>
      <w:rFonts w:eastAsiaTheme="majorEastAsia" w:cstheme="majorBidi"/>
      <w:color w:val="595959" w:themeColor="text1" w:themeTint="A6"/>
      <w:kern w:val="2"/>
      <w:sz w:val="24"/>
      <w:szCs w:val="24"/>
      <w:lang/>
      <w14:ligatures w14:val="standardContextual"/>
    </w:rPr>
  </w:style>
  <w:style w:type="paragraph" w:styleId="Heading8">
    <w:name w:val="heading 8"/>
    <w:basedOn w:val="Normal"/>
    <w:next w:val="Normal"/>
    <w:link w:val="Heading8Char"/>
    <w:uiPriority w:val="9"/>
    <w:semiHidden/>
    <w:unhideWhenUsed/>
    <w:qFormat/>
    <w:rsid w:val="00711D4A"/>
    <w:pPr>
      <w:keepNext/>
      <w:keepLines/>
      <w:spacing w:after="0" w:line="240" w:lineRule="auto"/>
      <w:outlineLvl w:val="7"/>
    </w:pPr>
    <w:rPr>
      <w:rFonts w:eastAsiaTheme="majorEastAsia" w:cstheme="majorBidi"/>
      <w:i/>
      <w:iCs/>
      <w:color w:val="272727" w:themeColor="text1" w:themeTint="D8"/>
      <w:kern w:val="2"/>
      <w:sz w:val="24"/>
      <w:szCs w:val="24"/>
      <w:lang/>
      <w14:ligatures w14:val="standardContextual"/>
    </w:rPr>
  </w:style>
  <w:style w:type="paragraph" w:styleId="Heading9">
    <w:name w:val="heading 9"/>
    <w:basedOn w:val="Normal"/>
    <w:next w:val="Normal"/>
    <w:link w:val="Heading9Char"/>
    <w:uiPriority w:val="9"/>
    <w:semiHidden/>
    <w:unhideWhenUsed/>
    <w:qFormat/>
    <w:rsid w:val="00711D4A"/>
    <w:pPr>
      <w:keepNext/>
      <w:keepLines/>
      <w:spacing w:after="0" w:line="240" w:lineRule="auto"/>
      <w:outlineLvl w:val="8"/>
    </w:pPr>
    <w:rPr>
      <w:rFonts w:eastAsiaTheme="majorEastAsia" w:cstheme="majorBidi"/>
      <w:color w:val="272727" w:themeColor="text1" w:themeTint="D8"/>
      <w:kern w:val="2"/>
      <w:sz w:val="24"/>
      <w:szCs w:val="24"/>
      <w:lang/>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1D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1D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1D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1D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1D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1D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1D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1D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1D4A"/>
    <w:rPr>
      <w:rFonts w:eastAsiaTheme="majorEastAsia" w:cstheme="majorBidi"/>
      <w:color w:val="272727" w:themeColor="text1" w:themeTint="D8"/>
    </w:rPr>
  </w:style>
  <w:style w:type="paragraph" w:styleId="Title">
    <w:name w:val="Title"/>
    <w:basedOn w:val="Normal"/>
    <w:next w:val="Normal"/>
    <w:link w:val="TitleChar"/>
    <w:uiPriority w:val="10"/>
    <w:qFormat/>
    <w:rsid w:val="00711D4A"/>
    <w:pPr>
      <w:spacing w:after="80" w:line="240" w:lineRule="auto"/>
      <w:contextualSpacing/>
    </w:pPr>
    <w:rPr>
      <w:rFonts w:asciiTheme="majorHAnsi" w:eastAsiaTheme="majorEastAsia" w:hAnsiTheme="majorHAnsi" w:cstheme="majorBidi"/>
      <w:spacing w:val="-10"/>
      <w:kern w:val="28"/>
      <w:sz w:val="56"/>
      <w:szCs w:val="56"/>
      <w:lang/>
      <w14:ligatures w14:val="standardContextual"/>
    </w:rPr>
  </w:style>
  <w:style w:type="character" w:customStyle="1" w:styleId="TitleChar">
    <w:name w:val="Title Char"/>
    <w:basedOn w:val="DefaultParagraphFont"/>
    <w:link w:val="Title"/>
    <w:uiPriority w:val="10"/>
    <w:rsid w:val="00711D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1D4A"/>
    <w:pPr>
      <w:numPr>
        <w:ilvl w:val="1"/>
      </w:numPr>
      <w:spacing w:line="240" w:lineRule="auto"/>
    </w:pPr>
    <w:rPr>
      <w:rFonts w:eastAsiaTheme="majorEastAsia" w:cstheme="majorBidi"/>
      <w:color w:val="595959" w:themeColor="text1" w:themeTint="A6"/>
      <w:spacing w:val="15"/>
      <w:kern w:val="2"/>
      <w:sz w:val="28"/>
      <w:szCs w:val="28"/>
      <w:lang/>
      <w14:ligatures w14:val="standardContextual"/>
    </w:rPr>
  </w:style>
  <w:style w:type="character" w:customStyle="1" w:styleId="SubtitleChar">
    <w:name w:val="Subtitle Char"/>
    <w:basedOn w:val="DefaultParagraphFont"/>
    <w:link w:val="Subtitle"/>
    <w:uiPriority w:val="11"/>
    <w:rsid w:val="00711D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1D4A"/>
    <w:pPr>
      <w:spacing w:before="160" w:line="240" w:lineRule="auto"/>
      <w:jc w:val="center"/>
    </w:pPr>
    <w:rPr>
      <w:i/>
      <w:iCs/>
      <w:color w:val="404040" w:themeColor="text1" w:themeTint="BF"/>
      <w:kern w:val="2"/>
      <w:sz w:val="24"/>
      <w:szCs w:val="24"/>
      <w:lang/>
      <w14:ligatures w14:val="standardContextual"/>
    </w:rPr>
  </w:style>
  <w:style w:type="character" w:customStyle="1" w:styleId="QuoteChar">
    <w:name w:val="Quote Char"/>
    <w:basedOn w:val="DefaultParagraphFont"/>
    <w:link w:val="Quote"/>
    <w:uiPriority w:val="29"/>
    <w:rsid w:val="00711D4A"/>
    <w:rPr>
      <w:i/>
      <w:iCs/>
      <w:color w:val="404040" w:themeColor="text1" w:themeTint="BF"/>
    </w:rPr>
  </w:style>
  <w:style w:type="paragraph" w:styleId="ListParagraph">
    <w:name w:val="List Paragraph"/>
    <w:basedOn w:val="Normal"/>
    <w:uiPriority w:val="34"/>
    <w:qFormat/>
    <w:rsid w:val="00711D4A"/>
    <w:pPr>
      <w:spacing w:after="0" w:line="240" w:lineRule="auto"/>
      <w:ind w:left="720"/>
      <w:contextualSpacing/>
    </w:pPr>
    <w:rPr>
      <w:kern w:val="2"/>
      <w:sz w:val="24"/>
      <w:szCs w:val="24"/>
      <w:lang/>
      <w14:ligatures w14:val="standardContextual"/>
    </w:rPr>
  </w:style>
  <w:style w:type="character" w:styleId="IntenseEmphasis">
    <w:name w:val="Intense Emphasis"/>
    <w:basedOn w:val="DefaultParagraphFont"/>
    <w:uiPriority w:val="21"/>
    <w:qFormat/>
    <w:rsid w:val="00711D4A"/>
    <w:rPr>
      <w:i/>
      <w:iCs/>
      <w:color w:val="0F4761" w:themeColor="accent1" w:themeShade="BF"/>
    </w:rPr>
  </w:style>
  <w:style w:type="paragraph" w:styleId="IntenseQuote">
    <w:name w:val="Intense Quote"/>
    <w:basedOn w:val="Normal"/>
    <w:next w:val="Normal"/>
    <w:link w:val="IntenseQuoteChar"/>
    <w:uiPriority w:val="30"/>
    <w:qFormat/>
    <w:rsid w:val="00711D4A"/>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kern w:val="2"/>
      <w:sz w:val="24"/>
      <w:szCs w:val="24"/>
      <w:lang/>
      <w14:ligatures w14:val="standardContextual"/>
    </w:rPr>
  </w:style>
  <w:style w:type="character" w:customStyle="1" w:styleId="IntenseQuoteChar">
    <w:name w:val="Intense Quote Char"/>
    <w:basedOn w:val="DefaultParagraphFont"/>
    <w:link w:val="IntenseQuote"/>
    <w:uiPriority w:val="30"/>
    <w:rsid w:val="00711D4A"/>
    <w:rPr>
      <w:i/>
      <w:iCs/>
      <w:color w:val="0F4761" w:themeColor="accent1" w:themeShade="BF"/>
    </w:rPr>
  </w:style>
  <w:style w:type="character" w:styleId="IntenseReference">
    <w:name w:val="Intense Reference"/>
    <w:basedOn w:val="DefaultParagraphFont"/>
    <w:uiPriority w:val="32"/>
    <w:qFormat/>
    <w:rsid w:val="00711D4A"/>
    <w:rPr>
      <w:b/>
      <w:bCs/>
      <w:smallCaps/>
      <w:color w:val="0F4761" w:themeColor="accent1" w:themeShade="BF"/>
      <w:spacing w:val="5"/>
    </w:rPr>
  </w:style>
  <w:style w:type="paragraph" w:styleId="NoSpacing">
    <w:name w:val="No Spacing"/>
    <w:uiPriority w:val="1"/>
    <w:qFormat/>
    <w:rsid w:val="00711D4A"/>
    <w:rPr>
      <w:rFonts w:ascii="Calibri" w:eastAsia="Calibri" w:hAnsi="Calibri" w:cs="Times New Roman"/>
      <w:kern w:val="0"/>
      <w:sz w:val="22"/>
      <w:szCs w:val="22"/>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674</Words>
  <Characters>3845</Characters>
  <Application>Microsoft Office Word</Application>
  <DocSecurity>0</DocSecurity>
  <Lines>32</Lines>
  <Paragraphs>9</Paragraphs>
  <ScaleCrop>false</ScaleCrop>
  <Company/>
  <LinksUpToDate>false</LinksUpToDate>
  <CharactersWithSpaces>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Sonata Zuboviene</dc:creator>
  <cp:keywords/>
  <dc:description/>
  <cp:lastModifiedBy>milda.janeliauskaite@gmail.com</cp:lastModifiedBy>
  <cp:revision>4</cp:revision>
  <dcterms:created xsi:type="dcterms:W3CDTF">2026-08-12T13:32:00Z</dcterms:created>
  <dcterms:modified xsi:type="dcterms:W3CDTF">2026-08-24T21:00:00Z</dcterms:modified>
</cp:coreProperties>
</file>